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1ED15">
      <w:pPr>
        <w:spacing w:line="360" w:lineRule="auto"/>
        <w:jc w:val="center"/>
        <w:rPr>
          <w:rFonts w:hint="eastAsia" w:ascii="宋体" w:hAnsi="宋体"/>
          <w:b/>
          <w:bCs/>
          <w:sz w:val="36"/>
          <w:szCs w:val="36"/>
        </w:rPr>
      </w:pPr>
      <w:r>
        <w:rPr>
          <w:rFonts w:hint="eastAsia" w:ascii="宋体" w:hAnsi="宋体"/>
          <w:b/>
          <w:bCs/>
          <w:sz w:val="36"/>
          <w:szCs w:val="36"/>
        </w:rPr>
        <w:t>2027年度白云区社工服务站评估项目</w:t>
      </w:r>
    </w:p>
    <w:p w14:paraId="26FC5571">
      <w:pPr>
        <w:spacing w:line="360" w:lineRule="auto"/>
        <w:jc w:val="center"/>
        <w:rPr>
          <w:rFonts w:hint="eastAsia" w:ascii="宋体" w:hAnsi="宋体"/>
          <w:b/>
          <w:bCs/>
          <w:sz w:val="36"/>
          <w:szCs w:val="36"/>
        </w:rPr>
      </w:pPr>
      <w:r>
        <w:rPr>
          <w:rFonts w:hint="eastAsia" w:ascii="宋体" w:hAnsi="宋体"/>
          <w:b/>
          <w:bCs/>
          <w:sz w:val="36"/>
          <w:szCs w:val="36"/>
        </w:rPr>
        <w:t>竞争性磋商公告</w:t>
      </w:r>
    </w:p>
    <w:p w14:paraId="2EC5B1B2">
      <w:pPr>
        <w:spacing w:line="360" w:lineRule="auto"/>
        <w:ind w:firstLine="566" w:firstLineChars="236"/>
        <w:rPr>
          <w:rFonts w:ascii="宋体" w:hAnsi="宋体"/>
          <w:sz w:val="24"/>
          <w:szCs w:val="24"/>
        </w:rPr>
      </w:pPr>
      <w:r>
        <w:rPr>
          <w:rFonts w:hint="eastAsia" w:ascii="宋体" w:hAnsi="宋体"/>
          <w:sz w:val="24"/>
          <w:szCs w:val="24"/>
          <w:u w:val="single"/>
        </w:rPr>
        <w:t>202</w:t>
      </w:r>
      <w:r>
        <w:rPr>
          <w:rFonts w:hint="eastAsia" w:ascii="宋体" w:hAnsi="宋体"/>
          <w:sz w:val="24"/>
          <w:szCs w:val="24"/>
          <w:u w:val="single"/>
          <w:lang w:val="en-US" w:eastAsia="zh-CN"/>
        </w:rPr>
        <w:t>7</w:t>
      </w:r>
      <w:r>
        <w:rPr>
          <w:rFonts w:hint="eastAsia" w:ascii="宋体" w:hAnsi="宋体"/>
          <w:sz w:val="24"/>
          <w:szCs w:val="24"/>
          <w:u w:val="single"/>
        </w:rPr>
        <w:t>年度白云区社工服务站评估项目</w:t>
      </w:r>
      <w:r>
        <w:rPr>
          <w:rFonts w:ascii="宋体" w:hAnsi="宋体"/>
          <w:sz w:val="24"/>
          <w:szCs w:val="24"/>
        </w:rPr>
        <w:t>采购项目的潜在供应商应在</w:t>
      </w:r>
      <w:r>
        <w:rPr>
          <w:rFonts w:hint="eastAsia" w:ascii="宋体" w:hAnsi="宋体"/>
          <w:sz w:val="24"/>
          <w:szCs w:val="24"/>
          <w:u w:val="single"/>
        </w:rPr>
        <w:t>广州市白云区齐富路88号C座五楼</w:t>
      </w:r>
      <w:r>
        <w:rPr>
          <w:rFonts w:ascii="宋体" w:hAnsi="宋体"/>
          <w:sz w:val="24"/>
          <w:szCs w:val="24"/>
        </w:rPr>
        <w:t>获取采购文件，并于</w:t>
      </w:r>
      <w:r>
        <w:rPr>
          <w:rFonts w:ascii="宋体" w:hAnsi="宋体"/>
          <w:sz w:val="24"/>
          <w:szCs w:val="24"/>
          <w:u w:val="single"/>
        </w:rPr>
        <w:t>202</w:t>
      </w:r>
      <w:r>
        <w:rPr>
          <w:rFonts w:hint="eastAsia" w:ascii="宋体" w:hAnsi="宋体"/>
          <w:sz w:val="24"/>
          <w:szCs w:val="24"/>
          <w:u w:val="single"/>
          <w:lang w:val="en-US" w:eastAsia="zh-CN"/>
        </w:rPr>
        <w:t>6</w:t>
      </w:r>
      <w:r>
        <w:rPr>
          <w:rFonts w:ascii="宋体" w:hAnsi="宋体"/>
          <w:sz w:val="24"/>
          <w:szCs w:val="24"/>
        </w:rPr>
        <w:t>年</w:t>
      </w:r>
      <w:r>
        <w:rPr>
          <w:rFonts w:hint="eastAsia" w:ascii="宋体" w:hAnsi="宋体"/>
          <w:sz w:val="24"/>
          <w:szCs w:val="24"/>
          <w:u w:val="single"/>
          <w:lang w:val="en-US" w:eastAsia="zh-CN"/>
        </w:rPr>
        <w:t xml:space="preserve"> 6 </w:t>
      </w:r>
      <w:r>
        <w:rPr>
          <w:rFonts w:ascii="宋体" w:hAnsi="宋体"/>
          <w:sz w:val="24"/>
          <w:szCs w:val="24"/>
        </w:rPr>
        <w:t>月</w:t>
      </w:r>
      <w:r>
        <w:rPr>
          <w:rFonts w:hint="eastAsia" w:ascii="宋体" w:hAnsi="宋体"/>
          <w:sz w:val="24"/>
          <w:szCs w:val="24"/>
          <w:u w:val="single"/>
          <w:lang w:val="en-US" w:eastAsia="zh-CN"/>
        </w:rPr>
        <w:t xml:space="preserve"> 8 </w:t>
      </w:r>
      <w:r>
        <w:rPr>
          <w:rFonts w:ascii="宋体" w:hAnsi="宋体"/>
          <w:sz w:val="24"/>
          <w:szCs w:val="24"/>
        </w:rPr>
        <w:t>日</w:t>
      </w:r>
      <w:r>
        <w:rPr>
          <w:rFonts w:hint="eastAsia" w:ascii="宋体" w:hAnsi="宋体"/>
          <w:sz w:val="24"/>
          <w:szCs w:val="24"/>
          <w:lang w:val="en-US" w:eastAsia="zh-CN"/>
        </w:rPr>
        <w:t xml:space="preserve"> </w:t>
      </w:r>
      <w:r>
        <w:rPr>
          <w:rFonts w:hint="eastAsia" w:ascii="宋体" w:hAnsi="宋体"/>
          <w:b/>
          <w:bCs/>
          <w:sz w:val="24"/>
          <w:szCs w:val="24"/>
          <w:u w:val="single"/>
          <w:lang w:val="en-US" w:eastAsia="zh-CN"/>
        </w:rPr>
        <w:t>09时30</w:t>
      </w:r>
      <w:r>
        <w:rPr>
          <w:rFonts w:ascii="宋体" w:hAnsi="宋体"/>
          <w:b/>
          <w:bCs/>
          <w:sz w:val="24"/>
          <w:szCs w:val="24"/>
          <w:u w:val="single"/>
        </w:rPr>
        <w:t>分</w:t>
      </w:r>
      <w:r>
        <w:rPr>
          <w:rFonts w:ascii="宋体" w:hAnsi="宋体"/>
          <w:sz w:val="24"/>
          <w:szCs w:val="24"/>
        </w:rPr>
        <w:t>（北京时间）前提交申请文件。</w:t>
      </w:r>
    </w:p>
    <w:p w14:paraId="458F57FF">
      <w:pPr>
        <w:spacing w:line="360" w:lineRule="auto"/>
        <w:rPr>
          <w:rFonts w:ascii="宋体" w:hAnsi="宋体"/>
          <w:b/>
          <w:bCs/>
          <w:sz w:val="28"/>
          <w:szCs w:val="28"/>
        </w:rPr>
      </w:pPr>
      <w:r>
        <w:rPr>
          <w:rFonts w:ascii="宋体" w:hAnsi="宋体"/>
          <w:sz w:val="24"/>
          <w:szCs w:val="24"/>
        </w:rPr>
        <w:t xml:space="preserve"> </w:t>
      </w:r>
      <w:r>
        <w:rPr>
          <w:rFonts w:hint="eastAsia" w:ascii="宋体" w:hAnsi="宋体"/>
          <w:b/>
          <w:bCs/>
          <w:sz w:val="28"/>
          <w:szCs w:val="28"/>
        </w:rPr>
        <w:t>一、项目基本情况</w:t>
      </w:r>
    </w:p>
    <w:p w14:paraId="6A581919">
      <w:pPr>
        <w:spacing w:line="360" w:lineRule="auto"/>
        <w:ind w:firstLine="566" w:firstLineChars="236"/>
        <w:rPr>
          <w:rFonts w:hint="eastAsia" w:ascii="宋体" w:hAnsi="宋体" w:eastAsia="宋体"/>
          <w:sz w:val="24"/>
          <w:szCs w:val="24"/>
          <w:lang w:eastAsia="zh-CN"/>
        </w:rPr>
      </w:pPr>
      <w:r>
        <w:rPr>
          <w:rFonts w:hint="eastAsia" w:ascii="宋体" w:hAnsi="宋体"/>
          <w:sz w:val="24"/>
          <w:szCs w:val="24"/>
        </w:rPr>
        <w:t>项目编号</w:t>
      </w:r>
      <w:r>
        <w:rPr>
          <w:rFonts w:hint="eastAsia" w:ascii="宋体" w:hAnsi="宋体"/>
          <w:sz w:val="24"/>
          <w:szCs w:val="24"/>
          <w:lang w:eastAsia="zh-CN"/>
        </w:rPr>
        <w:t>BYZXZB2026-045</w:t>
      </w:r>
    </w:p>
    <w:p w14:paraId="008ACB02">
      <w:pPr>
        <w:spacing w:line="360" w:lineRule="auto"/>
        <w:ind w:firstLine="566" w:firstLineChars="236"/>
        <w:rPr>
          <w:rFonts w:hint="eastAsia" w:ascii="宋体" w:hAnsi="宋体" w:eastAsia="宋体"/>
          <w:sz w:val="24"/>
          <w:szCs w:val="24"/>
          <w:lang w:eastAsia="zh-CN"/>
        </w:rPr>
      </w:pPr>
      <w:r>
        <w:rPr>
          <w:rFonts w:hint="eastAsia" w:ascii="宋体" w:hAnsi="宋体"/>
          <w:sz w:val="24"/>
          <w:szCs w:val="24"/>
          <w:lang w:eastAsia="zh-CN"/>
        </w:rPr>
        <w:t>项目名称：2027年度白云区社工服务站评估项目</w:t>
      </w:r>
    </w:p>
    <w:p w14:paraId="0ABD6C61">
      <w:pPr>
        <w:spacing w:line="360" w:lineRule="auto"/>
        <w:ind w:firstLine="566" w:firstLineChars="236"/>
        <w:rPr>
          <w:rFonts w:ascii="宋体" w:hAnsi="宋体"/>
          <w:sz w:val="24"/>
          <w:szCs w:val="24"/>
        </w:rPr>
      </w:pPr>
      <w:r>
        <w:rPr>
          <w:rFonts w:hint="eastAsia" w:ascii="宋体" w:hAnsi="宋体"/>
          <w:sz w:val="24"/>
          <w:szCs w:val="24"/>
        </w:rPr>
        <w:t>采购方式：</w:t>
      </w:r>
      <w:r>
        <w:rPr>
          <w:rFonts w:hint="eastAsia" w:ascii="宋体" w:hAnsi="宋体"/>
          <w:sz w:val="24"/>
          <w:szCs w:val="24"/>
          <w:u w:val="single"/>
        </w:rPr>
        <w:t>竞争性磋商</w:t>
      </w:r>
    </w:p>
    <w:p w14:paraId="3DDFA7A6">
      <w:pPr>
        <w:spacing w:line="360" w:lineRule="auto"/>
        <w:ind w:firstLine="566" w:firstLineChars="236"/>
        <w:rPr>
          <w:rFonts w:ascii="宋体" w:hAnsi="宋体"/>
          <w:sz w:val="24"/>
          <w:szCs w:val="24"/>
        </w:rPr>
      </w:pPr>
      <w:r>
        <w:rPr>
          <w:rFonts w:hint="eastAsia" w:ascii="宋体" w:hAnsi="宋体"/>
          <w:sz w:val="24"/>
          <w:szCs w:val="24"/>
        </w:rPr>
        <w:t>预算金额（元）：</w:t>
      </w:r>
      <w:r>
        <w:rPr>
          <w:rFonts w:hint="eastAsia" w:ascii="宋体" w:hAnsi="宋体"/>
          <w:sz w:val="24"/>
          <w:u w:val="single"/>
        </w:rPr>
        <w:t>包组一人民币</w:t>
      </w:r>
      <w:r>
        <w:rPr>
          <w:rFonts w:ascii="宋体" w:hAnsi="宋体" w:cs="宋体"/>
          <w:sz w:val="24"/>
          <w:u w:val="single"/>
          <w:shd w:val="clear" w:color="auto" w:fill="FFFFFF"/>
        </w:rPr>
        <w:t>763123.92</w:t>
      </w:r>
      <w:r>
        <w:rPr>
          <w:rFonts w:hint="eastAsia" w:ascii="宋体" w:hAnsi="宋体"/>
          <w:sz w:val="24"/>
          <w:u w:val="single"/>
        </w:rPr>
        <w:t>元；包组二人民币</w:t>
      </w:r>
      <w:r>
        <w:rPr>
          <w:rFonts w:ascii="宋体" w:hAnsi="宋体" w:cs="宋体"/>
          <w:sz w:val="24"/>
          <w:u w:val="single"/>
          <w:shd w:val="clear" w:color="auto" w:fill="FFFFFF"/>
        </w:rPr>
        <w:t>215240.08</w:t>
      </w:r>
      <w:r>
        <w:rPr>
          <w:rFonts w:hint="eastAsia" w:ascii="宋体" w:hAnsi="宋体"/>
          <w:sz w:val="24"/>
          <w:u w:val="single"/>
        </w:rPr>
        <w:t>元。</w:t>
      </w:r>
    </w:p>
    <w:p w14:paraId="572BB198">
      <w:pPr>
        <w:spacing w:line="360" w:lineRule="auto"/>
        <w:ind w:firstLine="566" w:firstLineChars="236"/>
        <w:rPr>
          <w:rFonts w:ascii="宋体" w:hAnsi="宋体" w:cs="宋体"/>
          <w:sz w:val="24"/>
          <w:szCs w:val="24"/>
        </w:rPr>
      </w:pPr>
      <w:r>
        <w:rPr>
          <w:rFonts w:hint="eastAsia" w:ascii="宋体" w:hAnsi="宋体"/>
          <w:sz w:val="24"/>
          <w:szCs w:val="24"/>
        </w:rPr>
        <w:t>最高限价（元）：</w:t>
      </w:r>
      <w:r>
        <w:rPr>
          <w:rFonts w:hint="eastAsia" w:ascii="宋体" w:hAnsi="宋体"/>
          <w:sz w:val="24"/>
          <w:u w:val="single"/>
        </w:rPr>
        <w:t>包组一人民币</w:t>
      </w:r>
      <w:r>
        <w:rPr>
          <w:rFonts w:ascii="宋体" w:hAnsi="宋体" w:cs="宋体"/>
          <w:sz w:val="24"/>
          <w:u w:val="single"/>
          <w:shd w:val="clear" w:color="auto" w:fill="FFFFFF"/>
        </w:rPr>
        <w:t>763123.92</w:t>
      </w:r>
      <w:r>
        <w:rPr>
          <w:rFonts w:hint="eastAsia" w:ascii="宋体" w:hAnsi="宋体"/>
          <w:sz w:val="24"/>
          <w:u w:val="single"/>
        </w:rPr>
        <w:t>元；包组二人民币</w:t>
      </w:r>
      <w:r>
        <w:rPr>
          <w:rFonts w:ascii="宋体" w:hAnsi="宋体" w:cs="宋体"/>
          <w:sz w:val="24"/>
          <w:u w:val="single"/>
          <w:shd w:val="clear" w:color="auto" w:fill="FFFFFF"/>
        </w:rPr>
        <w:t>215240.08</w:t>
      </w:r>
      <w:r>
        <w:rPr>
          <w:rFonts w:hint="eastAsia" w:ascii="宋体" w:hAnsi="宋体"/>
          <w:sz w:val="24"/>
          <w:u w:val="single"/>
        </w:rPr>
        <w:t>元。</w:t>
      </w:r>
    </w:p>
    <w:p w14:paraId="63AD150A">
      <w:pPr>
        <w:spacing w:line="360" w:lineRule="auto"/>
        <w:ind w:firstLine="566" w:firstLineChars="236"/>
        <w:rPr>
          <w:rFonts w:ascii="宋体" w:hAnsi="宋体"/>
          <w:sz w:val="24"/>
          <w:szCs w:val="24"/>
        </w:rPr>
      </w:pPr>
      <w:r>
        <w:rPr>
          <w:rFonts w:hint="eastAsia" w:ascii="宋体" w:hAnsi="宋体"/>
          <w:sz w:val="24"/>
          <w:szCs w:val="24"/>
        </w:rPr>
        <w:t>采购需求：</w:t>
      </w:r>
      <w:r>
        <w:rPr>
          <w:rFonts w:hint="eastAsia" w:ascii="宋体" w:hAnsi="宋体"/>
          <w:sz w:val="24"/>
          <w:u w:val="single"/>
        </w:rPr>
        <w:t>包组一项目内容为负责白云区各镇街社工服务站评估工作的中期和末期专业服务评估、培训、监督检查以及总结等；包组二项目内容为负责白云区各镇街社工服务站财务评估、培训等。</w:t>
      </w:r>
    </w:p>
    <w:p w14:paraId="6A10DE27">
      <w:pPr>
        <w:spacing w:line="360" w:lineRule="auto"/>
        <w:ind w:firstLine="566" w:firstLineChars="236"/>
        <w:rPr>
          <w:rFonts w:ascii="宋体" w:hAnsi="宋体"/>
          <w:sz w:val="24"/>
          <w:szCs w:val="24"/>
        </w:rPr>
      </w:pPr>
      <w:r>
        <w:rPr>
          <w:rFonts w:hint="eastAsia" w:ascii="宋体" w:hAnsi="宋体"/>
          <w:sz w:val="24"/>
          <w:szCs w:val="24"/>
        </w:rPr>
        <w:t>（包括但不限于标的的名称、数量、简要技术需求或服务要求等）</w:t>
      </w:r>
    </w:p>
    <w:p w14:paraId="0EA4F4BC">
      <w:pPr>
        <w:spacing w:line="360" w:lineRule="auto"/>
        <w:ind w:firstLine="566" w:firstLineChars="236"/>
        <w:rPr>
          <w:rFonts w:ascii="宋体" w:hAnsi="宋体"/>
          <w:sz w:val="24"/>
          <w:szCs w:val="24"/>
        </w:rPr>
      </w:pPr>
      <w:r>
        <w:rPr>
          <w:rFonts w:ascii="宋体" w:hAnsi="宋体"/>
          <w:sz w:val="24"/>
          <w:szCs w:val="24"/>
        </w:rPr>
        <w:t>1、标的名称：</w:t>
      </w:r>
      <w:r>
        <w:rPr>
          <w:rFonts w:hint="eastAsia" w:ascii="宋体" w:hAnsi="宋体"/>
          <w:sz w:val="24"/>
          <w:szCs w:val="24"/>
          <w:u w:val="single"/>
        </w:rPr>
        <w:t>202</w:t>
      </w:r>
      <w:r>
        <w:rPr>
          <w:rFonts w:hint="eastAsia" w:ascii="宋体" w:hAnsi="宋体"/>
          <w:sz w:val="24"/>
          <w:szCs w:val="24"/>
          <w:u w:val="single"/>
          <w:lang w:val="en-US" w:eastAsia="zh-CN"/>
        </w:rPr>
        <w:t>7</w:t>
      </w:r>
      <w:r>
        <w:rPr>
          <w:rFonts w:hint="eastAsia" w:ascii="宋体" w:hAnsi="宋体"/>
          <w:sz w:val="24"/>
          <w:szCs w:val="24"/>
          <w:u w:val="single"/>
        </w:rPr>
        <w:t>年度白云区社工服务站评估项目</w:t>
      </w:r>
    </w:p>
    <w:p w14:paraId="3D7C3A79">
      <w:pPr>
        <w:spacing w:line="360" w:lineRule="auto"/>
        <w:ind w:firstLine="566" w:firstLineChars="236"/>
        <w:rPr>
          <w:rFonts w:ascii="宋体" w:hAnsi="宋体"/>
          <w:sz w:val="24"/>
          <w:szCs w:val="24"/>
        </w:rPr>
      </w:pPr>
      <w:r>
        <w:rPr>
          <w:rFonts w:ascii="宋体" w:hAnsi="宋体"/>
          <w:sz w:val="24"/>
          <w:szCs w:val="24"/>
        </w:rPr>
        <w:t>2、标的数量：</w:t>
      </w:r>
      <w:r>
        <w:rPr>
          <w:rFonts w:hint="eastAsia" w:ascii="宋体" w:hAnsi="宋体"/>
          <w:sz w:val="24"/>
          <w:szCs w:val="24"/>
          <w:u w:val="single"/>
        </w:rPr>
        <w:t xml:space="preserve"> </w:t>
      </w:r>
      <w:r>
        <w:rPr>
          <w:rFonts w:ascii="宋体" w:hAnsi="宋体"/>
          <w:sz w:val="24"/>
          <w:szCs w:val="24"/>
          <w:u w:val="single"/>
        </w:rPr>
        <w:t>1</w:t>
      </w:r>
      <w:r>
        <w:rPr>
          <w:rFonts w:hint="eastAsia" w:ascii="宋体" w:hAnsi="宋体"/>
          <w:sz w:val="24"/>
          <w:szCs w:val="24"/>
          <w:u w:val="single"/>
        </w:rPr>
        <w:t>项</w:t>
      </w:r>
      <w:r>
        <w:rPr>
          <w:rFonts w:ascii="宋体" w:hAnsi="宋体"/>
          <w:sz w:val="24"/>
          <w:szCs w:val="24"/>
          <w:u w:val="single"/>
        </w:rPr>
        <w:t xml:space="preserve"> </w:t>
      </w:r>
    </w:p>
    <w:p w14:paraId="420E4096">
      <w:pPr>
        <w:spacing w:line="360" w:lineRule="auto"/>
        <w:ind w:firstLine="566" w:firstLineChars="236"/>
        <w:rPr>
          <w:rFonts w:ascii="宋体" w:hAnsi="宋体"/>
          <w:sz w:val="24"/>
          <w:szCs w:val="24"/>
        </w:rPr>
      </w:pPr>
      <w:r>
        <w:rPr>
          <w:rFonts w:ascii="宋体" w:hAnsi="宋体"/>
          <w:sz w:val="24"/>
          <w:szCs w:val="24"/>
        </w:rPr>
        <w:t>3、简要技术需求或服务要求：</w:t>
      </w:r>
    </w:p>
    <w:p w14:paraId="515E0259">
      <w:pPr>
        <w:spacing w:line="360" w:lineRule="auto"/>
        <w:ind w:firstLine="480" w:firstLineChars="200"/>
        <w:rPr>
          <w:rFonts w:ascii="宋体" w:hAnsi="宋体"/>
          <w:sz w:val="24"/>
        </w:rPr>
      </w:pPr>
      <w:r>
        <w:rPr>
          <w:rFonts w:hint="eastAsia" w:ascii="宋体" w:hAnsi="宋体"/>
          <w:sz w:val="24"/>
        </w:rPr>
        <w:t>（一）</w:t>
      </w:r>
      <w:r>
        <w:rPr>
          <w:rFonts w:hint="eastAsia" w:ascii="宋体" w:hAnsi="宋体"/>
          <w:sz w:val="24"/>
        </w:rPr>
        <w:tab/>
      </w:r>
      <w:r>
        <w:rPr>
          <w:rFonts w:hint="eastAsia" w:ascii="宋体" w:hAnsi="宋体"/>
          <w:sz w:val="24"/>
        </w:rPr>
        <w:t>项目标的及采购限价：</w:t>
      </w:r>
      <w:r>
        <w:rPr>
          <w:rFonts w:ascii="宋体" w:hAnsi="宋体"/>
          <w:sz w:val="24"/>
        </w:rPr>
        <w:t xml:space="preserve"> </w:t>
      </w:r>
    </w:p>
    <w:tbl>
      <w:tblPr>
        <w:tblStyle w:val="43"/>
        <w:tblW w:w="87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984"/>
        <w:gridCol w:w="2344"/>
        <w:gridCol w:w="1732"/>
        <w:gridCol w:w="2224"/>
        <w:gridCol w:w="1491"/>
      </w:tblGrid>
      <w:tr w14:paraId="7C32B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166" w:hRule="atLeast"/>
        </w:trPr>
        <w:tc>
          <w:tcPr>
            <w:tcW w:w="984" w:type="dxa"/>
            <w:shd w:val="clear" w:color="auto" w:fill="FFFFFF"/>
            <w:vAlign w:val="center"/>
          </w:tcPr>
          <w:p w14:paraId="3322A649">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包组号</w:t>
            </w:r>
          </w:p>
        </w:tc>
        <w:tc>
          <w:tcPr>
            <w:tcW w:w="2344" w:type="dxa"/>
            <w:shd w:val="clear" w:color="auto" w:fill="FFFFFF"/>
            <w:vAlign w:val="center"/>
          </w:tcPr>
          <w:p w14:paraId="44C42D66">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项目内容</w:t>
            </w:r>
          </w:p>
        </w:tc>
        <w:tc>
          <w:tcPr>
            <w:tcW w:w="1732" w:type="dxa"/>
            <w:shd w:val="clear" w:color="auto" w:fill="FFFFFF"/>
            <w:vAlign w:val="center"/>
          </w:tcPr>
          <w:p w14:paraId="2B84A0E4">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服务期限</w:t>
            </w:r>
          </w:p>
        </w:tc>
        <w:tc>
          <w:tcPr>
            <w:tcW w:w="2224" w:type="dxa"/>
            <w:shd w:val="clear" w:color="auto" w:fill="FFFFFF"/>
            <w:vAlign w:val="center"/>
          </w:tcPr>
          <w:p w14:paraId="55CBF92B">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采购预算（人民币）</w:t>
            </w:r>
          </w:p>
        </w:tc>
        <w:tc>
          <w:tcPr>
            <w:tcW w:w="1491" w:type="dxa"/>
            <w:shd w:val="clear" w:color="auto" w:fill="FFFFFF"/>
            <w:vAlign w:val="center"/>
          </w:tcPr>
          <w:p w14:paraId="4E2FE76F">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年度服务</w:t>
            </w:r>
          </w:p>
          <w:p w14:paraId="4D1337E0">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工时量</w:t>
            </w:r>
          </w:p>
        </w:tc>
      </w:tr>
      <w:tr w14:paraId="460A3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758" w:hRule="atLeast"/>
        </w:trPr>
        <w:tc>
          <w:tcPr>
            <w:tcW w:w="984" w:type="dxa"/>
            <w:shd w:val="clear" w:color="auto" w:fill="FFFFFF"/>
            <w:vAlign w:val="center"/>
          </w:tcPr>
          <w:p w14:paraId="1EB96C3E">
            <w:pPr>
              <w:keepNext w:val="0"/>
              <w:keepLines w:val="0"/>
              <w:pageBreakBefore w:val="0"/>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包组一</w:t>
            </w:r>
          </w:p>
        </w:tc>
        <w:tc>
          <w:tcPr>
            <w:tcW w:w="2344" w:type="dxa"/>
            <w:shd w:val="clear" w:color="auto" w:fill="FFFFFF"/>
            <w:vAlign w:val="center"/>
          </w:tcPr>
          <w:p w14:paraId="528942A6">
            <w:pPr>
              <w:keepNext w:val="0"/>
              <w:keepLines w:val="0"/>
              <w:pageBreakBefore w:val="0"/>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负责</w:t>
            </w:r>
            <w:r>
              <w:rPr>
                <w:rFonts w:hint="eastAsia" w:ascii="宋体" w:hAnsi="宋体" w:eastAsia="宋体" w:cs="宋体"/>
                <w:color w:val="auto"/>
                <w:kern w:val="2"/>
                <w:sz w:val="24"/>
                <w:szCs w:val="24"/>
                <w:highlight w:val="none"/>
              </w:rPr>
              <w:t>白云区</w:t>
            </w:r>
            <w:r>
              <w:rPr>
                <w:rFonts w:hint="eastAsia" w:ascii="宋体" w:hAnsi="宋体" w:eastAsia="宋体" w:cs="宋体"/>
                <w:color w:val="auto"/>
                <w:kern w:val="2"/>
                <w:sz w:val="24"/>
                <w:szCs w:val="24"/>
                <w:highlight w:val="none"/>
                <w:lang w:val="en-US" w:eastAsia="zh-CN"/>
              </w:rPr>
              <w:t>各</w:t>
            </w:r>
            <w:r>
              <w:rPr>
                <w:rFonts w:hint="eastAsia" w:ascii="宋体" w:hAnsi="宋体" w:eastAsia="宋体" w:cs="宋体"/>
                <w:color w:val="auto"/>
                <w:kern w:val="2"/>
                <w:sz w:val="24"/>
                <w:szCs w:val="24"/>
                <w:highlight w:val="none"/>
              </w:rPr>
              <w:t>镇街社工服务站评估工作</w:t>
            </w:r>
            <w:r>
              <w:rPr>
                <w:rFonts w:hint="eastAsia" w:ascii="宋体" w:hAnsi="宋体" w:eastAsia="宋体" w:cs="宋体"/>
                <w:color w:val="auto"/>
                <w:kern w:val="2"/>
                <w:sz w:val="24"/>
                <w:szCs w:val="24"/>
                <w:highlight w:val="none"/>
                <w:lang w:eastAsia="zh-CN"/>
              </w:rPr>
              <w:t>的</w:t>
            </w:r>
            <w:r>
              <w:rPr>
                <w:rFonts w:hint="eastAsia" w:ascii="宋体" w:hAnsi="宋体" w:eastAsia="宋体" w:cs="宋体"/>
                <w:color w:val="auto"/>
                <w:kern w:val="2"/>
                <w:sz w:val="24"/>
                <w:szCs w:val="24"/>
                <w:highlight w:val="none"/>
              </w:rPr>
              <w:t>中期</w:t>
            </w:r>
            <w:r>
              <w:rPr>
                <w:rFonts w:hint="eastAsia" w:ascii="宋体" w:hAnsi="宋体" w:eastAsia="宋体" w:cs="宋体"/>
                <w:color w:val="auto"/>
                <w:kern w:val="2"/>
                <w:sz w:val="24"/>
                <w:szCs w:val="24"/>
                <w:highlight w:val="none"/>
                <w:lang w:val="en-US" w:eastAsia="zh-CN"/>
              </w:rPr>
              <w:t>和</w:t>
            </w:r>
            <w:r>
              <w:rPr>
                <w:rFonts w:hint="eastAsia" w:ascii="宋体" w:hAnsi="宋体" w:eastAsia="宋体" w:cs="宋体"/>
                <w:color w:val="auto"/>
                <w:kern w:val="2"/>
                <w:sz w:val="24"/>
                <w:szCs w:val="24"/>
                <w:highlight w:val="none"/>
              </w:rPr>
              <w:t>末期专业</w:t>
            </w:r>
            <w:r>
              <w:rPr>
                <w:rFonts w:hint="eastAsia" w:ascii="宋体" w:hAnsi="宋体" w:eastAsia="宋体" w:cs="宋体"/>
                <w:color w:val="auto"/>
                <w:kern w:val="2"/>
                <w:sz w:val="24"/>
                <w:szCs w:val="24"/>
                <w:highlight w:val="none"/>
                <w:lang w:val="en-US" w:eastAsia="zh-CN"/>
              </w:rPr>
              <w:t>服务</w:t>
            </w:r>
            <w:r>
              <w:rPr>
                <w:rFonts w:hint="eastAsia" w:ascii="宋体" w:hAnsi="宋体" w:eastAsia="宋体" w:cs="宋体"/>
                <w:color w:val="auto"/>
                <w:kern w:val="2"/>
                <w:sz w:val="24"/>
                <w:szCs w:val="24"/>
                <w:highlight w:val="none"/>
              </w:rPr>
              <w:t>评估</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培训</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监督</w:t>
            </w:r>
            <w:r>
              <w:rPr>
                <w:rFonts w:hint="eastAsia" w:ascii="宋体" w:hAnsi="宋体" w:eastAsia="宋体" w:cs="宋体"/>
                <w:color w:val="auto"/>
                <w:kern w:val="2"/>
                <w:sz w:val="24"/>
                <w:szCs w:val="24"/>
                <w:highlight w:val="none"/>
                <w:lang w:val="en-US" w:eastAsia="zh-CN"/>
              </w:rPr>
              <w:t>检查</w:t>
            </w:r>
            <w:r>
              <w:rPr>
                <w:rFonts w:hint="eastAsia" w:ascii="宋体" w:hAnsi="宋体" w:eastAsia="宋体" w:cs="宋体"/>
                <w:color w:val="auto"/>
                <w:kern w:val="2"/>
                <w:sz w:val="24"/>
                <w:szCs w:val="24"/>
                <w:highlight w:val="none"/>
              </w:rPr>
              <w:t>以及总结</w:t>
            </w:r>
            <w:r>
              <w:rPr>
                <w:rFonts w:hint="eastAsia" w:ascii="宋体" w:hAnsi="宋体" w:eastAsia="宋体" w:cs="宋体"/>
                <w:color w:val="auto"/>
                <w:kern w:val="2"/>
                <w:sz w:val="24"/>
                <w:szCs w:val="24"/>
                <w:highlight w:val="none"/>
                <w:lang w:val="en-US" w:eastAsia="zh-CN"/>
              </w:rPr>
              <w:t>等</w:t>
            </w:r>
          </w:p>
          <w:p w14:paraId="03D0DA96">
            <w:pPr>
              <w:keepNext w:val="0"/>
              <w:keepLines w:val="0"/>
              <w:pageBreakBefore w:val="0"/>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rPr>
            </w:pPr>
          </w:p>
        </w:tc>
        <w:tc>
          <w:tcPr>
            <w:tcW w:w="1732" w:type="dxa"/>
            <w:vMerge w:val="restart"/>
            <w:shd w:val="clear" w:color="auto" w:fill="FFFFFF"/>
            <w:vAlign w:val="center"/>
          </w:tcPr>
          <w:p w14:paraId="622AD912">
            <w:pPr>
              <w:keepNext w:val="0"/>
              <w:keepLines w:val="0"/>
              <w:pageBreakBefore w:val="0"/>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自合同履行之日起至白云区2027年度所有镇街社工服务站项目的评估工作结束，以及完成服务清单的内容为止。</w:t>
            </w:r>
          </w:p>
        </w:tc>
        <w:tc>
          <w:tcPr>
            <w:tcW w:w="2224" w:type="dxa"/>
            <w:shd w:val="clear" w:color="auto" w:fill="FFFFFF"/>
            <w:vAlign w:val="center"/>
          </w:tcPr>
          <w:p w14:paraId="42517995">
            <w:pPr>
              <w:keepNext w:val="0"/>
              <w:keepLines w:val="0"/>
              <w:pageBreakBefore w:val="0"/>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763123.92</w:t>
            </w:r>
            <w:r>
              <w:rPr>
                <w:rFonts w:hint="eastAsia" w:ascii="宋体" w:hAnsi="宋体" w:eastAsia="宋体" w:cs="宋体"/>
                <w:color w:val="auto"/>
                <w:kern w:val="2"/>
                <w:sz w:val="24"/>
                <w:szCs w:val="24"/>
                <w:highlight w:val="none"/>
              </w:rPr>
              <w:t>元（最终以区实际社工服务站评估经费总额×78%结算）</w:t>
            </w:r>
          </w:p>
          <w:p w14:paraId="408E4072">
            <w:pPr>
              <w:keepNext w:val="0"/>
              <w:keepLines w:val="0"/>
              <w:pageBreakBefore w:val="0"/>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rPr>
            </w:pPr>
          </w:p>
        </w:tc>
        <w:tc>
          <w:tcPr>
            <w:tcW w:w="1491" w:type="dxa"/>
            <w:shd w:val="clear" w:color="auto" w:fill="FFFFFF"/>
            <w:vAlign w:val="center"/>
          </w:tcPr>
          <w:p w14:paraId="733FDC2C">
            <w:pPr>
              <w:keepNext w:val="0"/>
              <w:keepLines w:val="0"/>
              <w:pageBreakBefore w:val="0"/>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最低工时：</w:t>
            </w:r>
            <w:r>
              <w:rPr>
                <w:rFonts w:hint="eastAsia" w:ascii="宋体" w:hAnsi="宋体" w:eastAsia="宋体" w:cs="宋体"/>
                <w:color w:val="auto"/>
                <w:kern w:val="2"/>
                <w:sz w:val="24"/>
                <w:szCs w:val="24"/>
                <w:highlight w:val="none"/>
                <w:lang w:val="en-US" w:eastAsia="zh-CN"/>
              </w:rPr>
              <w:t>5337</w:t>
            </w:r>
            <w:r>
              <w:rPr>
                <w:rFonts w:hint="eastAsia" w:ascii="宋体" w:hAnsi="宋体" w:eastAsia="宋体" w:cs="宋体"/>
                <w:color w:val="auto"/>
                <w:kern w:val="2"/>
                <w:sz w:val="24"/>
                <w:szCs w:val="24"/>
                <w:highlight w:val="none"/>
              </w:rPr>
              <w:t>小时</w:t>
            </w:r>
          </w:p>
        </w:tc>
      </w:tr>
      <w:tr w14:paraId="3D4EB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609" w:hRule="atLeast"/>
        </w:trPr>
        <w:tc>
          <w:tcPr>
            <w:tcW w:w="984" w:type="dxa"/>
            <w:shd w:val="clear" w:color="auto" w:fill="FFFFFF"/>
            <w:vAlign w:val="center"/>
          </w:tcPr>
          <w:p w14:paraId="22BA57DC">
            <w:pPr>
              <w:keepNext w:val="0"/>
              <w:keepLines w:val="0"/>
              <w:pageBreakBefore w:val="0"/>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包组二</w:t>
            </w:r>
          </w:p>
        </w:tc>
        <w:tc>
          <w:tcPr>
            <w:tcW w:w="2344" w:type="dxa"/>
            <w:shd w:val="clear" w:color="auto" w:fill="FFFFFF"/>
            <w:vAlign w:val="center"/>
          </w:tcPr>
          <w:p w14:paraId="1DC5F46F">
            <w:pPr>
              <w:keepNext w:val="0"/>
              <w:keepLines w:val="0"/>
              <w:pageBreakBefore w:val="0"/>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负责</w:t>
            </w:r>
            <w:r>
              <w:rPr>
                <w:rFonts w:hint="eastAsia" w:ascii="宋体" w:hAnsi="宋体" w:eastAsia="宋体" w:cs="宋体"/>
                <w:color w:val="auto"/>
                <w:kern w:val="2"/>
                <w:sz w:val="24"/>
                <w:szCs w:val="24"/>
                <w:highlight w:val="none"/>
              </w:rPr>
              <w:t>白云区</w:t>
            </w:r>
            <w:r>
              <w:rPr>
                <w:rFonts w:hint="eastAsia" w:ascii="宋体" w:hAnsi="宋体" w:eastAsia="宋体" w:cs="宋体"/>
                <w:color w:val="auto"/>
                <w:kern w:val="2"/>
                <w:sz w:val="24"/>
                <w:szCs w:val="24"/>
                <w:highlight w:val="none"/>
                <w:lang w:val="en-US" w:eastAsia="zh-CN"/>
              </w:rPr>
              <w:t>各</w:t>
            </w:r>
            <w:r>
              <w:rPr>
                <w:rFonts w:hint="eastAsia" w:ascii="宋体" w:hAnsi="宋体" w:eastAsia="宋体" w:cs="宋体"/>
                <w:color w:val="auto"/>
                <w:kern w:val="2"/>
                <w:sz w:val="24"/>
                <w:szCs w:val="24"/>
                <w:highlight w:val="none"/>
              </w:rPr>
              <w:t>镇街社工服务站财务评估</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培训等</w:t>
            </w:r>
          </w:p>
        </w:tc>
        <w:tc>
          <w:tcPr>
            <w:tcW w:w="1732" w:type="dxa"/>
            <w:vMerge w:val="continue"/>
            <w:shd w:val="clear" w:color="auto" w:fill="FFFFFF"/>
            <w:vAlign w:val="center"/>
          </w:tcPr>
          <w:p w14:paraId="52323DC2">
            <w:pPr>
              <w:keepNext w:val="0"/>
              <w:keepLines w:val="0"/>
              <w:pageBreakBefore w:val="0"/>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rPr>
            </w:pPr>
          </w:p>
        </w:tc>
        <w:tc>
          <w:tcPr>
            <w:tcW w:w="2224" w:type="dxa"/>
            <w:shd w:val="clear" w:color="auto" w:fill="FFFFFF"/>
            <w:vAlign w:val="center"/>
          </w:tcPr>
          <w:p w14:paraId="5967914A">
            <w:pPr>
              <w:keepNext w:val="0"/>
              <w:keepLines w:val="0"/>
              <w:pageBreakBefore w:val="0"/>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215240.08</w:t>
            </w:r>
            <w:r>
              <w:rPr>
                <w:rFonts w:hint="eastAsia" w:ascii="宋体" w:hAnsi="宋体" w:eastAsia="宋体" w:cs="宋体"/>
                <w:color w:val="auto"/>
                <w:kern w:val="2"/>
                <w:sz w:val="24"/>
                <w:szCs w:val="24"/>
                <w:highlight w:val="none"/>
              </w:rPr>
              <w:t>元（最终以区实际社工服务站评估经费总额×22%结算）</w:t>
            </w:r>
          </w:p>
          <w:p w14:paraId="060B69E7">
            <w:pPr>
              <w:keepNext w:val="0"/>
              <w:keepLines w:val="0"/>
              <w:pageBreakBefore w:val="0"/>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rPr>
            </w:pPr>
          </w:p>
        </w:tc>
        <w:tc>
          <w:tcPr>
            <w:tcW w:w="1491" w:type="dxa"/>
            <w:shd w:val="clear" w:color="auto" w:fill="FFFFFF"/>
            <w:vAlign w:val="center"/>
          </w:tcPr>
          <w:p w14:paraId="6C250CF7">
            <w:pPr>
              <w:keepNext w:val="0"/>
              <w:keepLines w:val="0"/>
              <w:pageBreakBefore w:val="0"/>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最低工时：</w:t>
            </w:r>
            <w:r>
              <w:rPr>
                <w:rFonts w:hint="eastAsia" w:ascii="宋体" w:hAnsi="宋体" w:eastAsia="宋体" w:cs="宋体"/>
                <w:color w:val="auto"/>
                <w:kern w:val="2"/>
                <w:sz w:val="24"/>
                <w:szCs w:val="24"/>
                <w:highlight w:val="none"/>
                <w:lang w:val="en-US" w:eastAsia="zh-CN"/>
              </w:rPr>
              <w:t>1714</w:t>
            </w:r>
            <w:r>
              <w:rPr>
                <w:rFonts w:hint="eastAsia" w:ascii="宋体" w:hAnsi="宋体" w:eastAsia="宋体" w:cs="宋体"/>
                <w:color w:val="auto"/>
                <w:kern w:val="2"/>
                <w:sz w:val="24"/>
                <w:szCs w:val="24"/>
                <w:highlight w:val="none"/>
              </w:rPr>
              <w:t>小时</w:t>
            </w:r>
          </w:p>
        </w:tc>
      </w:tr>
      <w:tr w14:paraId="251B5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91" w:hRule="atLeast"/>
        </w:trPr>
        <w:tc>
          <w:tcPr>
            <w:tcW w:w="984" w:type="dxa"/>
            <w:shd w:val="clear" w:color="auto" w:fill="FFFFFF"/>
            <w:vAlign w:val="center"/>
          </w:tcPr>
          <w:p w14:paraId="45641296">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w:t>
            </w:r>
          </w:p>
        </w:tc>
        <w:tc>
          <w:tcPr>
            <w:tcW w:w="7791" w:type="dxa"/>
            <w:gridSpan w:val="4"/>
            <w:shd w:val="clear" w:color="auto" w:fill="FFFFFF"/>
            <w:vAlign w:val="center"/>
          </w:tcPr>
          <w:p w14:paraId="7C9CA897">
            <w:pPr>
              <w:keepNext w:val="0"/>
              <w:keepLines w:val="0"/>
              <w:pageBreakBefore w:val="0"/>
              <w:numPr>
                <w:ilvl w:val="0"/>
                <w:numId w:val="3"/>
              </w:numPr>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必须对包组内整体内容进行应标，不允许只对包组内的部分内容进行应标</w:t>
            </w:r>
            <w:r>
              <w:rPr>
                <w:rFonts w:hint="eastAsia" w:ascii="宋体" w:hAnsi="宋体" w:eastAsia="宋体" w:cs="宋体"/>
                <w:color w:val="auto"/>
                <w:kern w:val="2"/>
                <w:sz w:val="24"/>
                <w:szCs w:val="24"/>
                <w:highlight w:val="none"/>
                <w:lang w:eastAsia="zh-CN"/>
              </w:rPr>
              <w:t>。</w:t>
            </w:r>
          </w:p>
          <w:p w14:paraId="7CCAEF1F">
            <w:pPr>
              <w:keepNext w:val="0"/>
              <w:keepLines w:val="0"/>
              <w:pageBreakBefore w:val="0"/>
              <w:numPr>
                <w:ilvl w:val="0"/>
                <w:numId w:val="3"/>
              </w:numPr>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本项目采购预算仅供参考，如服务期间有最新政策对采购预算进行调整，则采购人可按最新的政策要求对应执行、支付，成交供应商必须无条件配合。</w:t>
            </w:r>
          </w:p>
          <w:p w14:paraId="424D48DF">
            <w:pPr>
              <w:keepNext w:val="0"/>
              <w:keepLines w:val="0"/>
              <w:pageBreakBefore w:val="0"/>
              <w:numPr>
                <w:ilvl w:val="0"/>
                <w:numId w:val="3"/>
              </w:numPr>
              <w:kinsoku/>
              <w:wordWrap/>
              <w:overflowPunct/>
              <w:topLinePunct w:val="0"/>
              <w:autoSpaceDE/>
              <w:autoSpaceDN/>
              <w:bidi w:val="0"/>
              <w:adjustRightInd/>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区实际社工服务站评估经费总额</w:t>
            </w:r>
            <w:r>
              <w:rPr>
                <w:rFonts w:hint="eastAsia" w:ascii="宋体" w:hAnsi="宋体" w:eastAsia="宋体" w:cs="宋体"/>
                <w:color w:val="auto"/>
                <w:kern w:val="2"/>
                <w:sz w:val="24"/>
                <w:szCs w:val="24"/>
                <w:highlight w:val="none"/>
                <w:lang w:val="en-US" w:eastAsia="zh-CN"/>
              </w:rPr>
              <w:t>按</w:t>
            </w:r>
            <w:r>
              <w:rPr>
                <w:rFonts w:hint="eastAsia" w:ascii="宋体" w:hAnsi="宋体" w:eastAsia="宋体" w:cs="宋体"/>
                <w:color w:val="auto"/>
                <w:kern w:val="2"/>
                <w:sz w:val="24"/>
                <w:szCs w:val="24"/>
                <w:highlight w:val="none"/>
              </w:rPr>
              <w:t>2027年度26家社工</w:t>
            </w:r>
            <w:r>
              <w:rPr>
                <w:rFonts w:hint="eastAsia" w:ascii="宋体" w:hAnsi="宋体" w:eastAsia="宋体" w:cs="宋体"/>
                <w:color w:val="auto"/>
                <w:kern w:val="2"/>
                <w:sz w:val="24"/>
                <w:szCs w:val="24"/>
                <w:highlight w:val="none"/>
                <w:lang w:val="en-US" w:eastAsia="zh-CN"/>
              </w:rPr>
              <w:t>服务项目经费的2%编制预算，</w:t>
            </w:r>
            <w:r>
              <w:rPr>
                <w:rFonts w:hint="eastAsia" w:ascii="宋体" w:hAnsi="宋体" w:eastAsia="宋体" w:cs="宋体"/>
                <w:color w:val="auto"/>
                <w:kern w:val="2"/>
                <w:sz w:val="24"/>
                <w:szCs w:val="24"/>
                <w:highlight w:val="none"/>
              </w:rPr>
              <w:t>以</w:t>
            </w:r>
            <w:r>
              <w:rPr>
                <w:rFonts w:hint="eastAsia" w:ascii="宋体" w:hAnsi="宋体" w:eastAsia="宋体" w:cs="宋体"/>
                <w:color w:val="auto"/>
                <w:kern w:val="2"/>
                <w:sz w:val="24"/>
                <w:szCs w:val="24"/>
                <w:highlight w:val="none"/>
                <w:lang w:val="en-US" w:eastAsia="zh-CN"/>
              </w:rPr>
              <w:t>2027年度区</w:t>
            </w:r>
            <w:r>
              <w:rPr>
                <w:rFonts w:hint="eastAsia" w:ascii="宋体" w:hAnsi="宋体" w:eastAsia="宋体" w:cs="宋体"/>
                <w:color w:val="auto"/>
                <w:kern w:val="2"/>
                <w:sz w:val="24"/>
                <w:szCs w:val="24"/>
                <w:highlight w:val="none"/>
              </w:rPr>
              <w:t>财政</w:t>
            </w:r>
            <w:r>
              <w:rPr>
                <w:rFonts w:hint="eastAsia" w:ascii="宋体" w:hAnsi="宋体" w:eastAsia="宋体" w:cs="宋体"/>
                <w:color w:val="auto"/>
                <w:kern w:val="2"/>
                <w:sz w:val="24"/>
                <w:szCs w:val="24"/>
                <w:highlight w:val="none"/>
                <w:lang w:val="en-US" w:eastAsia="zh-CN"/>
              </w:rPr>
              <w:t>预算</w:t>
            </w:r>
            <w:r>
              <w:rPr>
                <w:rFonts w:hint="eastAsia" w:ascii="宋体" w:hAnsi="宋体" w:eastAsia="宋体" w:cs="宋体"/>
                <w:color w:val="auto"/>
                <w:kern w:val="2"/>
                <w:sz w:val="24"/>
                <w:szCs w:val="24"/>
                <w:highlight w:val="none"/>
              </w:rPr>
              <w:t>为准。</w:t>
            </w:r>
          </w:p>
        </w:tc>
      </w:tr>
    </w:tbl>
    <w:p w14:paraId="0719980A">
      <w:pPr>
        <w:spacing w:line="360" w:lineRule="auto"/>
        <w:ind w:firstLine="480" w:firstLineChars="200"/>
        <w:rPr>
          <w:rFonts w:ascii="宋体" w:hAnsi="宋体"/>
          <w:sz w:val="24"/>
        </w:rPr>
      </w:pPr>
      <w:r>
        <w:rPr>
          <w:rFonts w:hint="eastAsia" w:ascii="宋体" w:hAnsi="宋体"/>
          <w:sz w:val="24"/>
        </w:rPr>
        <w:t>详细内容请参阅磋商文件第二章《采购需求》。供应商必须对本项目全部内容进行响应报价，如有缺漏，将导致响应无效。如响应报价超出最高限价，将导致响应无效。</w:t>
      </w:r>
    </w:p>
    <w:p w14:paraId="2E798E4F">
      <w:pPr>
        <w:spacing w:line="360" w:lineRule="auto"/>
        <w:ind w:firstLine="566" w:firstLineChars="236"/>
        <w:rPr>
          <w:rFonts w:ascii="宋体" w:hAnsi="宋体"/>
          <w:sz w:val="24"/>
          <w:szCs w:val="24"/>
        </w:rPr>
      </w:pPr>
      <w:r>
        <w:rPr>
          <w:rFonts w:hint="eastAsia" w:ascii="宋体" w:hAnsi="宋体"/>
          <w:sz w:val="24"/>
        </w:rPr>
        <w:t>（二）</w:t>
      </w:r>
      <w:r>
        <w:rPr>
          <w:rFonts w:hint="eastAsia" w:ascii="宋体" w:hAnsi="宋体"/>
          <w:bCs/>
          <w:sz w:val="24"/>
        </w:rPr>
        <w:t>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w:t>
      </w:r>
    </w:p>
    <w:p w14:paraId="7AB438C6">
      <w:pPr>
        <w:spacing w:line="360" w:lineRule="auto"/>
        <w:ind w:firstLine="566" w:firstLineChars="236"/>
        <w:rPr>
          <w:rFonts w:ascii="宋体" w:hAnsi="宋体"/>
          <w:sz w:val="24"/>
          <w:u w:val="single"/>
        </w:rPr>
      </w:pPr>
      <w:r>
        <w:rPr>
          <w:rFonts w:ascii="宋体" w:hAnsi="宋体"/>
          <w:sz w:val="24"/>
          <w:szCs w:val="24"/>
        </w:rPr>
        <w:t>4、其他：</w:t>
      </w:r>
      <w:r>
        <w:rPr>
          <w:rFonts w:hint="eastAsia" w:ascii="宋体" w:hAnsi="宋体"/>
          <w:sz w:val="24"/>
          <w:u w:val="single"/>
        </w:rPr>
        <w:t>本次采购标的行业属于其他未列明行业</w:t>
      </w:r>
    </w:p>
    <w:p w14:paraId="42B3F09C">
      <w:pPr>
        <w:spacing w:line="360" w:lineRule="auto"/>
        <w:ind w:firstLine="566" w:firstLineChars="236"/>
        <w:rPr>
          <w:rFonts w:ascii="宋体" w:hAnsi="宋体"/>
          <w:sz w:val="24"/>
          <w:u w:val="single"/>
        </w:rPr>
      </w:pPr>
      <w:r>
        <w:rPr>
          <w:rFonts w:hint="eastAsia" w:ascii="宋体" w:hAnsi="宋体"/>
          <w:sz w:val="24"/>
          <w:u w:val="single"/>
        </w:rPr>
        <w:t>合同履行期限：</w:t>
      </w:r>
      <w:r>
        <w:rPr>
          <w:rFonts w:hint="eastAsia" w:ascii="宋体" w:hAnsi="宋体"/>
          <w:sz w:val="24"/>
          <w:u w:val="single"/>
          <w:lang w:eastAsia="zh-CN"/>
        </w:rPr>
        <w:t>自合同履行之日起至白云区2027</w:t>
      </w:r>
      <w:r>
        <w:rPr>
          <w:rFonts w:hint="eastAsia" w:ascii="宋体" w:hAnsi="宋体"/>
          <w:sz w:val="24"/>
          <w:u w:val="single"/>
        </w:rPr>
        <w:t xml:space="preserve">年度所有镇街社工服务站项目的评估工作结束，以及完成服务清单的内容为止。 </w:t>
      </w:r>
    </w:p>
    <w:p w14:paraId="63BCCE6F">
      <w:pPr>
        <w:spacing w:line="360" w:lineRule="auto"/>
        <w:ind w:firstLine="566" w:firstLineChars="236"/>
        <w:rPr>
          <w:rFonts w:ascii="宋体" w:hAnsi="宋体"/>
          <w:sz w:val="24"/>
          <w:szCs w:val="24"/>
        </w:rPr>
      </w:pPr>
      <w:r>
        <w:rPr>
          <w:rFonts w:hint="eastAsia" w:ascii="宋体" w:hAnsi="宋体"/>
          <w:sz w:val="24"/>
          <w:szCs w:val="24"/>
        </w:rPr>
        <w:t>本项目</w:t>
      </w:r>
      <w:r>
        <w:rPr>
          <w:rFonts w:hint="eastAsia" w:ascii="宋体" w:hAnsi="宋体"/>
          <w:b/>
          <w:bCs/>
          <w:sz w:val="24"/>
          <w:szCs w:val="24"/>
          <w:u w:val="single"/>
        </w:rPr>
        <w:t>不接受</w:t>
      </w:r>
      <w:r>
        <w:rPr>
          <w:rFonts w:hint="eastAsia" w:ascii="宋体" w:hAnsi="宋体"/>
          <w:sz w:val="24"/>
          <w:szCs w:val="24"/>
        </w:rPr>
        <w:t>联合体形式参与本次采购活动。</w:t>
      </w:r>
    </w:p>
    <w:p w14:paraId="71B68937">
      <w:pPr>
        <w:spacing w:line="360" w:lineRule="auto"/>
        <w:rPr>
          <w:rFonts w:ascii="宋体" w:hAnsi="宋体"/>
          <w:b/>
          <w:bCs/>
          <w:sz w:val="28"/>
          <w:szCs w:val="28"/>
        </w:rPr>
      </w:pPr>
      <w:r>
        <w:rPr>
          <w:rFonts w:hint="eastAsia" w:ascii="宋体" w:hAnsi="宋体"/>
          <w:b/>
          <w:bCs/>
          <w:sz w:val="28"/>
          <w:szCs w:val="28"/>
        </w:rPr>
        <w:t>二、申请人的资格要求</w:t>
      </w:r>
    </w:p>
    <w:p w14:paraId="156881D4">
      <w:pPr>
        <w:spacing w:line="360" w:lineRule="auto"/>
        <w:ind w:firstLine="566" w:firstLineChars="236"/>
        <w:rPr>
          <w:rFonts w:ascii="宋体" w:hAnsi="宋体"/>
          <w:sz w:val="24"/>
          <w:szCs w:val="24"/>
        </w:rPr>
      </w:pPr>
      <w:r>
        <w:rPr>
          <w:rFonts w:ascii="宋体" w:hAnsi="宋体"/>
          <w:sz w:val="24"/>
          <w:szCs w:val="24"/>
        </w:rPr>
        <w:t>1.满足《中华人民共和国政府采购法》第二十二条规定；</w:t>
      </w:r>
    </w:p>
    <w:p w14:paraId="13AD0411">
      <w:pPr>
        <w:spacing w:line="360" w:lineRule="auto"/>
        <w:ind w:firstLine="566" w:firstLineChars="236"/>
        <w:rPr>
          <w:rFonts w:ascii="宋体" w:hAnsi="宋体"/>
          <w:sz w:val="24"/>
          <w:szCs w:val="24"/>
        </w:rPr>
      </w:pPr>
      <w:r>
        <w:rPr>
          <w:rFonts w:ascii="宋体" w:hAnsi="宋体"/>
          <w:sz w:val="24"/>
          <w:szCs w:val="24"/>
        </w:rPr>
        <w:t>2.落实政府采购政策需满足的资格要求：</w:t>
      </w:r>
      <w:r>
        <w:rPr>
          <w:rFonts w:hint="eastAsia" w:ascii="宋体" w:hAnsi="宋体"/>
          <w:sz w:val="24"/>
          <w:szCs w:val="24"/>
          <w:u w:val="single"/>
        </w:rPr>
        <w:t>本项目不属于专门面向中小企业采购的项目。</w:t>
      </w:r>
    </w:p>
    <w:p w14:paraId="472BEEC5">
      <w:pPr>
        <w:spacing w:line="360" w:lineRule="auto"/>
        <w:ind w:firstLine="566" w:firstLineChars="236"/>
        <w:rPr>
          <w:rFonts w:ascii="宋体" w:hAnsi="宋体"/>
          <w:sz w:val="24"/>
          <w:szCs w:val="24"/>
        </w:rPr>
      </w:pPr>
      <w:r>
        <w:rPr>
          <w:rFonts w:ascii="宋体" w:hAnsi="宋体"/>
          <w:sz w:val="24"/>
          <w:szCs w:val="24"/>
        </w:rPr>
        <w:t>3.本项目的特定资格要求：</w:t>
      </w:r>
    </w:p>
    <w:p w14:paraId="13D4B972">
      <w:pPr>
        <w:spacing w:line="360" w:lineRule="auto"/>
        <w:ind w:firstLine="566" w:firstLineChars="236"/>
        <w:rPr>
          <w:rFonts w:ascii="宋体" w:hAnsi="宋体"/>
          <w:sz w:val="24"/>
          <w:szCs w:val="24"/>
        </w:rPr>
      </w:pPr>
      <w:r>
        <w:rPr>
          <w:rFonts w:hint="eastAsia" w:ascii="宋体" w:hAnsi="宋体"/>
          <w:sz w:val="24"/>
          <w:szCs w:val="24"/>
        </w:rPr>
        <w:t>（1）</w:t>
      </w:r>
      <w:r>
        <w:rPr>
          <w:rFonts w:ascii="宋体" w:hAnsi="宋体"/>
          <w:sz w:val="24"/>
          <w:szCs w:val="24"/>
        </w:rPr>
        <w:t>具备《中华人民共和国政府采购法》第二十二条规定的条件（提供《响应供应商资格声明函》）</w:t>
      </w:r>
      <w:r>
        <w:rPr>
          <w:rFonts w:hint="eastAsia" w:ascii="宋体" w:hAnsi="宋体"/>
          <w:sz w:val="24"/>
          <w:szCs w:val="24"/>
        </w:rPr>
        <w:t>；</w:t>
      </w:r>
    </w:p>
    <w:p w14:paraId="542F4095">
      <w:pPr>
        <w:spacing w:line="360" w:lineRule="auto"/>
        <w:ind w:firstLine="566" w:firstLineChars="236"/>
        <w:rPr>
          <w:rFonts w:ascii="宋体" w:hAnsi="宋体"/>
          <w:sz w:val="24"/>
          <w:szCs w:val="24"/>
        </w:rPr>
      </w:pPr>
      <w:r>
        <w:rPr>
          <w:rFonts w:hint="eastAsia" w:ascii="宋体" w:hAnsi="宋体"/>
          <w:sz w:val="24"/>
          <w:szCs w:val="24"/>
        </w:rPr>
        <w:t>（2）提供《公平竞争承诺书》原件；</w:t>
      </w:r>
    </w:p>
    <w:p w14:paraId="2F059502">
      <w:pPr>
        <w:spacing w:line="360" w:lineRule="auto"/>
        <w:ind w:firstLine="566" w:firstLineChars="236"/>
        <w:rPr>
          <w:rFonts w:ascii="宋体" w:hAnsi="宋体"/>
          <w:sz w:val="24"/>
          <w:szCs w:val="24"/>
        </w:rPr>
      </w:pPr>
      <w:r>
        <w:rPr>
          <w:rFonts w:hint="eastAsia" w:ascii="宋体" w:hAnsi="宋体"/>
          <w:sz w:val="24"/>
          <w:szCs w:val="24"/>
        </w:rPr>
        <w:t>（3）</w:t>
      </w:r>
      <w:r>
        <w:rPr>
          <w:rFonts w:ascii="宋体" w:hAnsi="宋体"/>
          <w:sz w:val="24"/>
          <w:szCs w:val="24"/>
        </w:rPr>
        <w:t>为采购项目提供整体设计、规范编制或者项目管理、监理、检测等服务的供应商，不得再参加该采购项目同一合同项下的其他采购活动。（提供《响应供应商资格声明函》）</w:t>
      </w:r>
    </w:p>
    <w:p w14:paraId="6F934942">
      <w:pPr>
        <w:spacing w:line="360" w:lineRule="auto"/>
        <w:ind w:firstLine="566" w:firstLineChars="236"/>
        <w:rPr>
          <w:rFonts w:ascii="宋体" w:hAnsi="宋体"/>
          <w:sz w:val="24"/>
          <w:szCs w:val="24"/>
        </w:rPr>
      </w:pPr>
      <w:r>
        <w:rPr>
          <w:rFonts w:hint="eastAsia" w:ascii="宋体" w:hAnsi="宋体"/>
          <w:sz w:val="24"/>
          <w:szCs w:val="24"/>
        </w:rPr>
        <w:t>（4）</w:t>
      </w:r>
      <w:r>
        <w:rPr>
          <w:rFonts w:ascii="宋体" w:hAnsi="宋体"/>
          <w:sz w:val="24"/>
          <w:szCs w:val="24"/>
        </w:rPr>
        <w:t>单位负责人为同一人或者存在直接控股、管理关系的不同供应商，不得参加同一合同项下的政府采购活动。（提供《响应供应商资格声明函》）</w:t>
      </w:r>
    </w:p>
    <w:p w14:paraId="4CF3CD35">
      <w:pPr>
        <w:spacing w:line="360" w:lineRule="auto"/>
        <w:ind w:firstLine="566" w:firstLineChars="236"/>
        <w:jc w:val="both"/>
        <w:rPr>
          <w:rFonts w:ascii="宋体" w:hAnsi="宋体"/>
          <w:sz w:val="24"/>
          <w:szCs w:val="24"/>
        </w:rPr>
      </w:pPr>
      <w:r>
        <w:rPr>
          <w:rFonts w:hint="eastAsia" w:ascii="宋体" w:hAnsi="宋体"/>
          <w:sz w:val="24"/>
          <w:szCs w:val="24"/>
        </w:rPr>
        <w:t>（5）</w:t>
      </w:r>
      <w:r>
        <w:rPr>
          <w:rFonts w:ascii="宋体" w:hAnsi="宋体"/>
          <w:sz w:val="24"/>
          <w:szCs w:val="24"/>
        </w:rPr>
        <w:t>在提交响应文件截止时间前响应供应商未被列入“信用中国”网站(www.creditchina.gov.cn)以下任何记录名单之一：①失信被执行人；②</w:t>
      </w:r>
      <w:r>
        <w:rPr>
          <w:rFonts w:hint="eastAsia" w:ascii="宋体" w:hAnsi="宋体"/>
          <w:sz w:val="24"/>
          <w:szCs w:val="24"/>
        </w:rPr>
        <w:t>重大税收违法失信主体</w:t>
      </w:r>
      <w:r>
        <w:rPr>
          <w:rFonts w:ascii="宋体" w:hAnsi="宋体"/>
          <w:sz w:val="24"/>
          <w:szCs w:val="24"/>
        </w:rPr>
        <w:t>；③政府采购严重违法失信行为。同时，不处于中国政府采购网(www.ccgp.gov.cn)“政府采购严重违法失信行为信息记录”中的禁止参加政府采购活动期间。（说明：①由采购人、采购代理机构于递交响应文件截止日在“信用中国”网站（www.creditchina.gov.cn）及中国政府采购网(www.ccgp.gov.cn)查询结果</w:t>
      </w:r>
      <w:r>
        <w:rPr>
          <w:rFonts w:hint="eastAsia" w:ascii="宋体" w:hAnsi="宋体"/>
          <w:sz w:val="24"/>
          <w:szCs w:val="24"/>
        </w:rPr>
        <w:t>为准，如在上述网站查询结果均显示没有相关记录，视为不存在上述不良信用记录。②同时对信用信息查询记录和证据截图或下载存档。）</w:t>
      </w:r>
    </w:p>
    <w:p w14:paraId="4C731646">
      <w:pPr>
        <w:spacing w:line="360" w:lineRule="auto"/>
        <w:ind w:firstLine="566" w:firstLineChars="236"/>
        <w:rPr>
          <w:rFonts w:ascii="宋体" w:hAnsi="宋体"/>
          <w:sz w:val="24"/>
          <w:szCs w:val="24"/>
        </w:rPr>
      </w:pPr>
      <w:r>
        <w:rPr>
          <w:rFonts w:hint="eastAsia" w:ascii="宋体" w:hAnsi="宋体"/>
          <w:sz w:val="24"/>
          <w:szCs w:val="24"/>
        </w:rPr>
        <w:t>（6）</w:t>
      </w:r>
      <w:r>
        <w:rPr>
          <w:rFonts w:ascii="宋体" w:hAnsi="宋体"/>
          <w:sz w:val="24"/>
          <w:szCs w:val="24"/>
        </w:rPr>
        <w:t>成功购买本磋商文件的供应商（具体方式详见本项目公告）。</w:t>
      </w:r>
    </w:p>
    <w:p w14:paraId="1554AC47">
      <w:pPr>
        <w:spacing w:line="360" w:lineRule="auto"/>
        <w:ind w:firstLine="566" w:firstLineChars="236"/>
        <w:rPr>
          <w:rFonts w:ascii="宋体" w:hAnsi="宋体"/>
          <w:sz w:val="24"/>
          <w:szCs w:val="24"/>
        </w:rPr>
      </w:pPr>
      <w:r>
        <w:rPr>
          <w:rFonts w:hint="eastAsia" w:ascii="宋体" w:hAnsi="宋体"/>
          <w:sz w:val="24"/>
          <w:szCs w:val="24"/>
        </w:rPr>
        <w:t>（7）</w:t>
      </w:r>
      <w:r>
        <w:rPr>
          <w:rFonts w:ascii="宋体" w:hAnsi="宋体"/>
          <w:sz w:val="24"/>
          <w:szCs w:val="24"/>
        </w:rPr>
        <w:t>本项目不接受联合体形式参</w:t>
      </w:r>
      <w:r>
        <w:rPr>
          <w:rFonts w:hint="eastAsia" w:ascii="宋体" w:hAnsi="宋体"/>
          <w:sz w:val="24"/>
          <w:szCs w:val="24"/>
        </w:rPr>
        <w:t>与本次</w:t>
      </w:r>
      <w:r>
        <w:rPr>
          <w:rFonts w:ascii="宋体" w:hAnsi="宋体"/>
          <w:sz w:val="24"/>
          <w:szCs w:val="24"/>
        </w:rPr>
        <w:t>采购活动。</w:t>
      </w:r>
    </w:p>
    <w:p w14:paraId="6B897340">
      <w:pPr>
        <w:spacing w:line="360" w:lineRule="auto"/>
        <w:rPr>
          <w:rFonts w:ascii="宋体" w:hAnsi="宋体"/>
          <w:b/>
          <w:bCs/>
          <w:sz w:val="28"/>
          <w:szCs w:val="28"/>
        </w:rPr>
      </w:pPr>
      <w:r>
        <w:rPr>
          <w:rFonts w:hint="eastAsia" w:ascii="宋体" w:hAnsi="宋体"/>
          <w:b/>
          <w:bCs/>
          <w:sz w:val="28"/>
          <w:szCs w:val="28"/>
        </w:rPr>
        <w:t>三、获取采购文件</w:t>
      </w:r>
    </w:p>
    <w:p w14:paraId="6364C178">
      <w:pPr>
        <w:numPr>
          <w:ilvl w:val="0"/>
          <w:numId w:val="4"/>
        </w:numPr>
        <w:spacing w:line="360" w:lineRule="auto"/>
        <w:ind w:left="0" w:leftChars="0" w:firstLine="480" w:firstLineChars="200"/>
        <w:rPr>
          <w:rFonts w:ascii="宋体" w:hAnsi="宋体"/>
          <w:sz w:val="24"/>
          <w:szCs w:val="24"/>
        </w:rPr>
      </w:pPr>
      <w:r>
        <w:rPr>
          <w:rFonts w:hint="eastAsia" w:ascii="宋体" w:hAnsi="宋体"/>
          <w:sz w:val="24"/>
          <w:szCs w:val="24"/>
        </w:rPr>
        <w:t>时间：</w:t>
      </w:r>
      <w:r>
        <w:rPr>
          <w:rFonts w:ascii="宋体" w:hAnsi="宋体"/>
          <w:sz w:val="24"/>
          <w:szCs w:val="24"/>
          <w:u w:val="single"/>
        </w:rPr>
        <w:t>202</w:t>
      </w:r>
      <w:r>
        <w:rPr>
          <w:rFonts w:hint="eastAsia" w:ascii="宋体" w:hAnsi="宋体"/>
          <w:sz w:val="24"/>
          <w:szCs w:val="24"/>
          <w:u w:val="single"/>
          <w:lang w:val="en-US" w:eastAsia="zh-CN"/>
        </w:rPr>
        <w:t>6</w:t>
      </w:r>
      <w:r>
        <w:rPr>
          <w:rFonts w:ascii="宋体" w:hAnsi="宋体"/>
          <w:sz w:val="24"/>
          <w:szCs w:val="24"/>
        </w:rPr>
        <w:t>年</w:t>
      </w:r>
      <w:r>
        <w:rPr>
          <w:rFonts w:hint="eastAsia" w:ascii="宋体" w:hAnsi="宋体"/>
          <w:sz w:val="24"/>
          <w:szCs w:val="24"/>
          <w:u w:val="single"/>
          <w:lang w:val="en-US" w:eastAsia="zh-CN"/>
        </w:rPr>
        <w:t xml:space="preserve"> 5 </w:t>
      </w:r>
      <w:r>
        <w:rPr>
          <w:rFonts w:ascii="宋体" w:hAnsi="宋体"/>
          <w:sz w:val="24"/>
          <w:szCs w:val="24"/>
        </w:rPr>
        <w:t>月</w:t>
      </w:r>
      <w:r>
        <w:rPr>
          <w:rFonts w:hint="eastAsia" w:ascii="宋体" w:hAnsi="宋体"/>
          <w:sz w:val="24"/>
          <w:szCs w:val="24"/>
          <w:u w:val="single"/>
          <w:lang w:val="en-US" w:eastAsia="zh-CN"/>
        </w:rPr>
        <w:t xml:space="preserve"> 27 </w:t>
      </w:r>
      <w:r>
        <w:rPr>
          <w:rFonts w:ascii="宋体" w:hAnsi="宋体"/>
          <w:sz w:val="24"/>
          <w:szCs w:val="24"/>
        </w:rPr>
        <w:t>日</w:t>
      </w:r>
      <w:r>
        <w:rPr>
          <w:rFonts w:hint="eastAsia" w:ascii="宋体" w:hAnsi="宋体"/>
          <w:sz w:val="24"/>
          <w:szCs w:val="24"/>
        </w:rPr>
        <w:t xml:space="preserve"> </w:t>
      </w:r>
      <w:r>
        <w:rPr>
          <w:rFonts w:ascii="宋体" w:hAnsi="宋体"/>
          <w:sz w:val="24"/>
          <w:szCs w:val="24"/>
        </w:rPr>
        <w:t xml:space="preserve">至 </w:t>
      </w:r>
      <w:r>
        <w:rPr>
          <w:rFonts w:ascii="宋体" w:hAnsi="宋体"/>
          <w:sz w:val="24"/>
          <w:szCs w:val="24"/>
          <w:u w:val="single"/>
        </w:rPr>
        <w:t>202</w:t>
      </w:r>
      <w:r>
        <w:rPr>
          <w:rFonts w:hint="eastAsia" w:ascii="宋体" w:hAnsi="宋体"/>
          <w:sz w:val="24"/>
          <w:szCs w:val="24"/>
          <w:u w:val="single"/>
          <w:lang w:val="en-US" w:eastAsia="zh-CN"/>
        </w:rPr>
        <w:t>6</w:t>
      </w:r>
      <w:r>
        <w:rPr>
          <w:rFonts w:ascii="宋体" w:hAnsi="宋体"/>
          <w:sz w:val="24"/>
          <w:szCs w:val="24"/>
        </w:rPr>
        <w:t>年</w:t>
      </w:r>
      <w:r>
        <w:rPr>
          <w:rFonts w:hint="eastAsia" w:ascii="宋体" w:hAnsi="宋体"/>
          <w:sz w:val="24"/>
          <w:szCs w:val="24"/>
          <w:u w:val="single"/>
          <w:lang w:val="en-US" w:eastAsia="zh-CN"/>
        </w:rPr>
        <w:t xml:space="preserve"> 6 </w:t>
      </w:r>
      <w:r>
        <w:rPr>
          <w:rFonts w:ascii="宋体" w:hAnsi="宋体"/>
          <w:sz w:val="24"/>
          <w:szCs w:val="24"/>
        </w:rPr>
        <w:t>月</w:t>
      </w:r>
      <w:r>
        <w:rPr>
          <w:rFonts w:hint="eastAsia" w:ascii="宋体" w:hAnsi="宋体"/>
          <w:sz w:val="24"/>
          <w:szCs w:val="24"/>
          <w:u w:val="single"/>
          <w:lang w:val="en-US" w:eastAsia="zh-CN"/>
        </w:rPr>
        <w:t xml:space="preserve"> 3 </w:t>
      </w:r>
      <w:r>
        <w:rPr>
          <w:rFonts w:ascii="宋体" w:hAnsi="宋体"/>
          <w:sz w:val="24"/>
          <w:szCs w:val="24"/>
        </w:rPr>
        <w:t xml:space="preserve">日（磋商文件的发售期限自开始之日起不得少于5个工作日），每天上午 </w:t>
      </w:r>
      <w:r>
        <w:rPr>
          <w:rFonts w:ascii="宋体" w:hAnsi="宋体"/>
          <w:sz w:val="24"/>
          <w:szCs w:val="24"/>
          <w:u w:val="single"/>
        </w:rPr>
        <w:t xml:space="preserve">09:00 至 12:00 ，下午 14:30 至 17:30 </w:t>
      </w:r>
      <w:r>
        <w:rPr>
          <w:rFonts w:ascii="宋体" w:hAnsi="宋体"/>
          <w:sz w:val="24"/>
          <w:szCs w:val="24"/>
        </w:rPr>
        <w:t>（北京时间，法定节假日除外 ）</w:t>
      </w:r>
    </w:p>
    <w:p w14:paraId="188B568E">
      <w:pPr>
        <w:numPr>
          <w:ilvl w:val="0"/>
          <w:numId w:val="4"/>
        </w:numPr>
        <w:spacing w:line="360" w:lineRule="auto"/>
        <w:ind w:left="0" w:leftChars="0" w:firstLine="480" w:firstLineChars="200"/>
        <w:rPr>
          <w:rFonts w:ascii="宋体" w:hAnsi="宋体"/>
          <w:sz w:val="24"/>
          <w:szCs w:val="24"/>
          <w:u w:val="single"/>
        </w:rPr>
      </w:pPr>
      <w:r>
        <w:rPr>
          <w:rFonts w:hint="eastAsia" w:ascii="宋体" w:hAnsi="宋体"/>
          <w:sz w:val="24"/>
          <w:szCs w:val="24"/>
        </w:rPr>
        <w:t>地点：</w:t>
      </w:r>
      <w:r>
        <w:rPr>
          <w:rFonts w:hint="eastAsia" w:ascii="宋体" w:hAnsi="宋体"/>
          <w:sz w:val="24"/>
          <w:u w:val="single"/>
        </w:rPr>
        <w:t>广州市白云区齐富路88号C座五楼</w:t>
      </w:r>
    </w:p>
    <w:p w14:paraId="78171944">
      <w:pPr>
        <w:numPr>
          <w:ilvl w:val="0"/>
          <w:numId w:val="4"/>
        </w:numPr>
        <w:spacing w:line="360" w:lineRule="auto"/>
        <w:ind w:left="0" w:leftChars="0" w:firstLine="480" w:firstLineChars="200"/>
        <w:rPr>
          <w:rFonts w:ascii="宋体" w:hAnsi="宋体"/>
          <w:sz w:val="24"/>
          <w:szCs w:val="24"/>
        </w:rPr>
      </w:pPr>
      <w:r>
        <w:rPr>
          <w:rFonts w:hint="eastAsia" w:ascii="宋体" w:hAnsi="宋体"/>
          <w:sz w:val="24"/>
          <w:szCs w:val="24"/>
        </w:rPr>
        <w:t>方式：</w:t>
      </w:r>
      <w:r>
        <w:rPr>
          <w:rFonts w:hint="eastAsia" w:ascii="宋体" w:hAnsi="宋体"/>
          <w:sz w:val="24"/>
          <w:szCs w:val="24"/>
          <w:u w:val="single"/>
        </w:rPr>
        <w:t>电汇购买</w:t>
      </w:r>
    </w:p>
    <w:p w14:paraId="2C23F251">
      <w:pPr>
        <w:numPr>
          <w:ilvl w:val="0"/>
          <w:numId w:val="4"/>
        </w:numPr>
        <w:spacing w:line="360" w:lineRule="auto"/>
        <w:ind w:left="0" w:leftChars="0" w:firstLine="480" w:firstLineChars="200"/>
        <w:rPr>
          <w:rFonts w:hint="eastAsia" w:ascii="宋体" w:hAnsi="宋体"/>
          <w:b/>
          <w:bCs/>
          <w:sz w:val="24"/>
          <w:szCs w:val="24"/>
          <w:lang w:val="zh-CN" w:eastAsia="zh-CN"/>
        </w:rPr>
      </w:pPr>
      <w:r>
        <w:rPr>
          <w:rFonts w:hint="eastAsia" w:ascii="宋体" w:hAnsi="宋体"/>
          <w:sz w:val="24"/>
          <w:szCs w:val="24"/>
          <w:lang w:val="zh-CN"/>
        </w:rPr>
        <w:t>售价：本项目按包组划分，各包组内单价单位统一为元/套，即每个包组下每套对应相应单价</w:t>
      </w:r>
      <w:r>
        <w:rPr>
          <w:rFonts w:hint="eastAsia" w:ascii="宋体" w:hAnsi="宋体"/>
          <w:sz w:val="24"/>
          <w:szCs w:val="24"/>
          <w:lang w:val="en-US" w:eastAsia="zh-CN"/>
        </w:rPr>
        <w:t>为</w:t>
      </w:r>
      <w:r>
        <w:rPr>
          <w:rFonts w:hint="eastAsia" w:ascii="宋体" w:hAnsi="宋体"/>
          <w:sz w:val="24"/>
          <w:szCs w:val="24"/>
          <w:lang w:val="zh-CN"/>
        </w:rPr>
        <w:t>（元/套）：</w:t>
      </w:r>
      <w:r>
        <w:rPr>
          <w:rFonts w:hint="eastAsia" w:ascii="宋体" w:hAnsi="宋体"/>
          <w:sz w:val="24"/>
          <w:szCs w:val="24"/>
          <w:u w:val="single"/>
          <w:lang w:val="zh-CN"/>
        </w:rPr>
        <w:t>300</w:t>
      </w:r>
      <w:r>
        <w:rPr>
          <w:rFonts w:hint="eastAsia" w:ascii="宋体" w:hAnsi="宋体"/>
          <w:sz w:val="24"/>
          <w:szCs w:val="24"/>
          <w:lang w:val="zh-CN"/>
        </w:rPr>
        <w:t>，售后不退。</w:t>
      </w:r>
      <w:r>
        <w:rPr>
          <w:rFonts w:hint="eastAsia" w:ascii="宋体" w:hAnsi="宋体"/>
          <w:sz w:val="24"/>
          <w:szCs w:val="24"/>
          <w:lang w:val="zh-CN" w:eastAsia="zh-CN"/>
        </w:rPr>
        <w:t>投标人可选择部分或所有包组进行投标，但应对所选包组进行整体投标，不允许仅对包组内其中部分内容进行投标。</w:t>
      </w:r>
      <w:r>
        <w:rPr>
          <w:rFonts w:hint="eastAsia" w:ascii="宋体" w:hAnsi="宋体"/>
          <w:b/>
          <w:bCs/>
          <w:sz w:val="24"/>
          <w:szCs w:val="24"/>
          <w:lang w:val="zh-CN" w:eastAsia="zh-CN"/>
        </w:rPr>
        <w:t>投标人可兼投但不得兼中。</w:t>
      </w:r>
    </w:p>
    <w:p w14:paraId="23BCF6C9">
      <w:pPr>
        <w:spacing w:line="360" w:lineRule="auto"/>
        <w:rPr>
          <w:rFonts w:ascii="宋体" w:hAnsi="宋体"/>
          <w:b/>
          <w:bCs/>
          <w:sz w:val="28"/>
          <w:szCs w:val="28"/>
        </w:rPr>
      </w:pPr>
      <w:r>
        <w:rPr>
          <w:rFonts w:hint="eastAsia" w:ascii="宋体" w:hAnsi="宋体"/>
          <w:b/>
          <w:bCs/>
          <w:sz w:val="28"/>
          <w:szCs w:val="28"/>
        </w:rPr>
        <w:t>四、响应文件提交</w:t>
      </w:r>
    </w:p>
    <w:p w14:paraId="2969BD7E">
      <w:pPr>
        <w:spacing w:line="360" w:lineRule="auto"/>
        <w:ind w:firstLine="566" w:firstLineChars="236"/>
        <w:rPr>
          <w:rFonts w:hint="default" w:ascii="宋体" w:hAnsi="宋体" w:eastAsia="宋体"/>
          <w:sz w:val="24"/>
          <w:szCs w:val="24"/>
          <w:lang w:val="en-US" w:eastAsia="zh-CN"/>
        </w:rPr>
      </w:pPr>
      <w:r>
        <w:rPr>
          <w:rFonts w:hint="eastAsia" w:ascii="宋体" w:hAnsi="宋体"/>
          <w:sz w:val="24"/>
          <w:szCs w:val="24"/>
        </w:rPr>
        <w:t>截止时间：</w:t>
      </w:r>
      <w:r>
        <w:rPr>
          <w:rFonts w:ascii="宋体" w:hAnsi="宋体"/>
          <w:sz w:val="24"/>
          <w:szCs w:val="24"/>
          <w:u w:val="single"/>
        </w:rPr>
        <w:t>202</w:t>
      </w:r>
      <w:r>
        <w:rPr>
          <w:rFonts w:hint="eastAsia" w:ascii="宋体" w:hAnsi="宋体"/>
          <w:sz w:val="24"/>
          <w:szCs w:val="24"/>
          <w:u w:val="single"/>
          <w:lang w:val="en-US" w:eastAsia="zh-CN"/>
        </w:rPr>
        <w:t>6</w:t>
      </w:r>
      <w:r>
        <w:rPr>
          <w:rFonts w:ascii="宋体" w:hAnsi="宋体"/>
          <w:sz w:val="24"/>
          <w:szCs w:val="24"/>
        </w:rPr>
        <w:t>年</w:t>
      </w:r>
      <w:r>
        <w:rPr>
          <w:rFonts w:hint="eastAsia" w:ascii="宋体" w:hAnsi="宋体"/>
          <w:sz w:val="24"/>
          <w:szCs w:val="24"/>
          <w:u w:val="single"/>
          <w:lang w:val="en-US" w:eastAsia="zh-CN"/>
        </w:rPr>
        <w:t xml:space="preserve"> 6 </w:t>
      </w:r>
      <w:r>
        <w:rPr>
          <w:rFonts w:ascii="宋体" w:hAnsi="宋体"/>
          <w:sz w:val="24"/>
          <w:szCs w:val="24"/>
        </w:rPr>
        <w:t>月</w:t>
      </w:r>
      <w:r>
        <w:rPr>
          <w:rFonts w:hint="eastAsia" w:ascii="宋体" w:hAnsi="宋体"/>
          <w:sz w:val="24"/>
          <w:szCs w:val="24"/>
          <w:u w:val="single"/>
          <w:lang w:val="en-US" w:eastAsia="zh-CN"/>
        </w:rPr>
        <w:t xml:space="preserve"> 8 </w:t>
      </w:r>
      <w:r>
        <w:rPr>
          <w:rFonts w:ascii="宋体" w:hAnsi="宋体"/>
          <w:sz w:val="24"/>
          <w:szCs w:val="24"/>
        </w:rPr>
        <w:t>日</w:t>
      </w:r>
      <w:r>
        <w:rPr>
          <w:rFonts w:hint="eastAsia" w:ascii="宋体" w:hAnsi="宋体"/>
          <w:sz w:val="24"/>
          <w:szCs w:val="24"/>
          <w:lang w:val="en-US" w:eastAsia="zh-CN"/>
        </w:rPr>
        <w:t xml:space="preserve"> </w:t>
      </w:r>
      <w:r>
        <w:rPr>
          <w:rFonts w:hint="eastAsia" w:ascii="宋体" w:hAnsi="宋体"/>
          <w:b/>
          <w:bCs/>
          <w:sz w:val="24"/>
          <w:szCs w:val="24"/>
          <w:u w:val="single"/>
          <w:lang w:val="en-US" w:eastAsia="zh-CN"/>
        </w:rPr>
        <w:t>09时30</w:t>
      </w:r>
      <w:r>
        <w:rPr>
          <w:rFonts w:ascii="宋体" w:hAnsi="宋体"/>
          <w:b/>
          <w:bCs/>
          <w:sz w:val="24"/>
          <w:szCs w:val="24"/>
          <w:u w:val="single"/>
        </w:rPr>
        <w:t>分</w:t>
      </w:r>
      <w:r>
        <w:rPr>
          <w:rFonts w:ascii="宋体" w:hAnsi="宋体"/>
          <w:sz w:val="24"/>
          <w:szCs w:val="24"/>
        </w:rPr>
        <w:t>（北京时间）（从磋商文件开始发出之日起至供应商提交首次响应文件截止之日止不得少于10日）</w:t>
      </w:r>
    </w:p>
    <w:p w14:paraId="36A224AE">
      <w:pPr>
        <w:spacing w:line="360" w:lineRule="auto"/>
        <w:ind w:firstLine="566" w:firstLineChars="236"/>
        <w:rPr>
          <w:rFonts w:hint="eastAsia" w:ascii="宋体" w:hAnsi="宋体"/>
          <w:sz w:val="24"/>
          <w:szCs w:val="24"/>
          <w:u w:val="single"/>
          <w:lang w:val="en-US" w:eastAsia="zh-CN"/>
        </w:rPr>
      </w:pPr>
      <w:r>
        <w:rPr>
          <w:rFonts w:hint="eastAsia" w:ascii="宋体" w:hAnsi="宋体"/>
          <w:sz w:val="24"/>
          <w:szCs w:val="24"/>
        </w:rPr>
        <w:t>地点：</w:t>
      </w:r>
      <w:r>
        <w:rPr>
          <w:rFonts w:hint="eastAsia" w:ascii="宋体" w:hAnsi="宋体"/>
          <w:sz w:val="24"/>
          <w:szCs w:val="24"/>
          <w:u w:val="single"/>
        </w:rPr>
        <w:t>广州市白云区齐富路88号C座五楼</w:t>
      </w:r>
      <w:r>
        <w:rPr>
          <w:rFonts w:hint="eastAsia" w:ascii="宋体" w:hAnsi="宋体"/>
          <w:sz w:val="24"/>
          <w:szCs w:val="24"/>
          <w:u w:val="single"/>
          <w:lang w:val="en-US" w:eastAsia="zh-CN"/>
        </w:rPr>
        <w:t>502会议室（递交响应文件当日，法定代表人或授权代表需携带身份证原件、法定代表人证明书及授权委托书原件到场查验）</w:t>
      </w:r>
    </w:p>
    <w:p w14:paraId="7D3D2AF3">
      <w:pPr>
        <w:spacing w:line="360" w:lineRule="auto"/>
        <w:rPr>
          <w:rFonts w:ascii="宋体" w:hAnsi="宋体"/>
          <w:b/>
          <w:bCs/>
          <w:sz w:val="28"/>
          <w:szCs w:val="28"/>
        </w:rPr>
      </w:pPr>
      <w:r>
        <w:rPr>
          <w:rFonts w:hint="eastAsia" w:ascii="宋体" w:hAnsi="宋体"/>
          <w:b/>
          <w:bCs/>
          <w:sz w:val="28"/>
          <w:szCs w:val="28"/>
        </w:rPr>
        <w:t>五、开启（竞争性磋商方式必须填写）</w:t>
      </w:r>
    </w:p>
    <w:p w14:paraId="21791D78">
      <w:pPr>
        <w:spacing w:line="360" w:lineRule="auto"/>
        <w:ind w:firstLine="566" w:firstLineChars="236"/>
        <w:rPr>
          <w:rFonts w:ascii="宋体" w:hAnsi="宋体"/>
          <w:sz w:val="24"/>
          <w:szCs w:val="24"/>
        </w:rPr>
      </w:pPr>
      <w:r>
        <w:rPr>
          <w:rFonts w:hint="eastAsia" w:ascii="宋体" w:hAnsi="宋体"/>
          <w:sz w:val="24"/>
          <w:szCs w:val="24"/>
        </w:rPr>
        <w:t>时间：</w:t>
      </w:r>
      <w:r>
        <w:rPr>
          <w:rFonts w:ascii="宋体" w:hAnsi="宋体"/>
          <w:sz w:val="24"/>
          <w:szCs w:val="24"/>
          <w:u w:val="single"/>
        </w:rPr>
        <w:t>202</w:t>
      </w:r>
      <w:r>
        <w:rPr>
          <w:rFonts w:hint="eastAsia" w:ascii="宋体" w:hAnsi="宋体"/>
          <w:sz w:val="24"/>
          <w:szCs w:val="24"/>
          <w:u w:val="single"/>
          <w:lang w:val="en-US" w:eastAsia="zh-CN"/>
        </w:rPr>
        <w:t>6</w:t>
      </w:r>
      <w:r>
        <w:rPr>
          <w:rFonts w:ascii="宋体" w:hAnsi="宋体"/>
          <w:sz w:val="24"/>
          <w:szCs w:val="24"/>
        </w:rPr>
        <w:t>年</w:t>
      </w:r>
      <w:r>
        <w:rPr>
          <w:rFonts w:hint="eastAsia" w:ascii="宋体" w:hAnsi="宋体"/>
          <w:sz w:val="24"/>
          <w:szCs w:val="24"/>
          <w:u w:val="single"/>
          <w:lang w:val="en-US" w:eastAsia="zh-CN"/>
        </w:rPr>
        <w:t xml:space="preserve"> 6 </w:t>
      </w:r>
      <w:r>
        <w:rPr>
          <w:rFonts w:ascii="宋体" w:hAnsi="宋体"/>
          <w:sz w:val="24"/>
          <w:szCs w:val="24"/>
        </w:rPr>
        <w:t>月</w:t>
      </w:r>
      <w:r>
        <w:rPr>
          <w:rFonts w:hint="eastAsia" w:ascii="宋体" w:hAnsi="宋体"/>
          <w:sz w:val="24"/>
          <w:szCs w:val="24"/>
          <w:u w:val="single"/>
          <w:lang w:val="en-US" w:eastAsia="zh-CN"/>
        </w:rPr>
        <w:t xml:space="preserve"> 8 </w:t>
      </w:r>
      <w:r>
        <w:rPr>
          <w:rFonts w:ascii="宋体" w:hAnsi="宋体"/>
          <w:sz w:val="24"/>
          <w:szCs w:val="24"/>
        </w:rPr>
        <w:t>日</w:t>
      </w:r>
      <w:r>
        <w:rPr>
          <w:rFonts w:hint="eastAsia" w:ascii="宋体" w:hAnsi="宋体"/>
          <w:sz w:val="24"/>
          <w:szCs w:val="24"/>
          <w:lang w:val="en-US" w:eastAsia="zh-CN"/>
        </w:rPr>
        <w:t xml:space="preserve"> </w:t>
      </w:r>
      <w:r>
        <w:rPr>
          <w:rFonts w:hint="eastAsia" w:ascii="宋体" w:hAnsi="宋体"/>
          <w:b/>
          <w:bCs/>
          <w:sz w:val="24"/>
          <w:szCs w:val="24"/>
          <w:u w:val="single"/>
          <w:lang w:val="en-US" w:eastAsia="zh-CN"/>
        </w:rPr>
        <w:t>09时30</w:t>
      </w:r>
      <w:r>
        <w:rPr>
          <w:rFonts w:ascii="宋体" w:hAnsi="宋体"/>
          <w:b/>
          <w:bCs/>
          <w:sz w:val="24"/>
          <w:szCs w:val="24"/>
          <w:u w:val="single"/>
        </w:rPr>
        <w:t>分</w:t>
      </w:r>
      <w:r>
        <w:rPr>
          <w:rFonts w:ascii="宋体" w:hAnsi="宋体"/>
          <w:sz w:val="24"/>
          <w:szCs w:val="24"/>
        </w:rPr>
        <w:t>（北京时间）</w:t>
      </w:r>
    </w:p>
    <w:p w14:paraId="5AEFE0A2">
      <w:pPr>
        <w:spacing w:line="360" w:lineRule="auto"/>
        <w:ind w:firstLine="566" w:firstLineChars="236"/>
        <w:rPr>
          <w:rFonts w:ascii="宋体" w:hAnsi="宋体"/>
          <w:sz w:val="24"/>
          <w:szCs w:val="24"/>
        </w:rPr>
      </w:pPr>
      <w:r>
        <w:rPr>
          <w:rFonts w:hint="eastAsia" w:ascii="宋体" w:hAnsi="宋体"/>
          <w:sz w:val="24"/>
          <w:szCs w:val="24"/>
        </w:rPr>
        <w:t>地点：</w:t>
      </w:r>
      <w:r>
        <w:rPr>
          <w:rFonts w:hint="eastAsia" w:ascii="宋体" w:hAnsi="宋体"/>
          <w:sz w:val="24"/>
          <w:szCs w:val="24"/>
          <w:u w:val="single"/>
        </w:rPr>
        <w:t>广州市白云区齐富路88号C座五楼</w:t>
      </w:r>
      <w:r>
        <w:rPr>
          <w:rFonts w:hint="eastAsia" w:ascii="宋体" w:hAnsi="宋体"/>
          <w:sz w:val="24"/>
          <w:szCs w:val="24"/>
          <w:u w:val="single"/>
          <w:lang w:val="en-US" w:eastAsia="zh-CN"/>
        </w:rPr>
        <w:t>502会议室</w:t>
      </w:r>
    </w:p>
    <w:p w14:paraId="092FEBF8">
      <w:pPr>
        <w:spacing w:line="360" w:lineRule="auto"/>
        <w:rPr>
          <w:rFonts w:ascii="宋体" w:hAnsi="宋体"/>
          <w:b/>
          <w:bCs/>
          <w:sz w:val="28"/>
          <w:szCs w:val="28"/>
        </w:rPr>
      </w:pPr>
      <w:r>
        <w:rPr>
          <w:rFonts w:hint="eastAsia" w:ascii="宋体" w:hAnsi="宋体"/>
          <w:b/>
          <w:bCs/>
          <w:sz w:val="28"/>
          <w:szCs w:val="28"/>
        </w:rPr>
        <w:t>六、公告期限</w:t>
      </w:r>
    </w:p>
    <w:p w14:paraId="17F76EE9">
      <w:pPr>
        <w:spacing w:line="360" w:lineRule="auto"/>
        <w:ind w:firstLine="566" w:firstLineChars="236"/>
        <w:rPr>
          <w:rFonts w:ascii="宋体" w:hAnsi="宋体"/>
          <w:sz w:val="24"/>
          <w:szCs w:val="24"/>
        </w:rPr>
      </w:pPr>
      <w:r>
        <w:rPr>
          <w:rFonts w:hint="eastAsia" w:ascii="宋体" w:hAnsi="宋体"/>
          <w:sz w:val="24"/>
          <w:szCs w:val="24"/>
        </w:rPr>
        <w:t xml:space="preserve">自本公告发布之日起 </w:t>
      </w:r>
      <w:r>
        <w:rPr>
          <w:rFonts w:ascii="宋体" w:hAnsi="宋体"/>
          <w:sz w:val="24"/>
          <w:szCs w:val="24"/>
        </w:rPr>
        <w:t>3</w:t>
      </w:r>
      <w:r>
        <w:rPr>
          <w:rFonts w:hint="eastAsia" w:ascii="宋体" w:hAnsi="宋体"/>
          <w:sz w:val="24"/>
          <w:szCs w:val="24"/>
        </w:rPr>
        <w:t xml:space="preserve"> </w:t>
      </w:r>
      <w:r>
        <w:rPr>
          <w:rFonts w:ascii="宋体" w:hAnsi="宋体"/>
          <w:sz w:val="24"/>
          <w:szCs w:val="24"/>
        </w:rPr>
        <w:t>个工作日。</w:t>
      </w:r>
    </w:p>
    <w:p w14:paraId="704640F4">
      <w:pPr>
        <w:spacing w:line="360" w:lineRule="auto"/>
        <w:rPr>
          <w:rFonts w:ascii="宋体" w:hAnsi="宋体"/>
          <w:b/>
          <w:bCs/>
          <w:sz w:val="28"/>
          <w:szCs w:val="28"/>
        </w:rPr>
      </w:pPr>
      <w:r>
        <w:rPr>
          <w:rFonts w:hint="eastAsia" w:ascii="宋体" w:hAnsi="宋体"/>
          <w:b/>
          <w:bCs/>
          <w:sz w:val="28"/>
          <w:szCs w:val="28"/>
        </w:rPr>
        <w:t>七、其他补充事宜</w:t>
      </w:r>
    </w:p>
    <w:p w14:paraId="60789FAA">
      <w:pPr>
        <w:tabs>
          <w:tab w:val="left" w:pos="567"/>
        </w:tabs>
        <w:snapToGrid w:val="0"/>
        <w:spacing w:line="360" w:lineRule="auto"/>
        <w:ind w:firstLine="480" w:firstLineChars="200"/>
        <w:rPr>
          <w:rFonts w:ascii="宋体" w:hAnsi="宋体"/>
          <w:sz w:val="24"/>
        </w:rPr>
      </w:pPr>
      <w:r>
        <w:rPr>
          <w:rFonts w:hint="eastAsia" w:ascii="宋体" w:hAnsi="宋体"/>
          <w:sz w:val="24"/>
        </w:rPr>
        <w:t>（一）符合资格的供应商应采用以下方式获取磋商文件：</w:t>
      </w:r>
    </w:p>
    <w:p w14:paraId="50D5467B">
      <w:pPr>
        <w:tabs>
          <w:tab w:val="left" w:pos="567"/>
        </w:tabs>
        <w:snapToGrid w:val="0"/>
        <w:spacing w:line="360" w:lineRule="auto"/>
        <w:ind w:firstLine="480" w:firstLineChars="200"/>
        <w:rPr>
          <w:rFonts w:ascii="宋体" w:hAnsi="宋体"/>
          <w:sz w:val="24"/>
        </w:rPr>
      </w:pPr>
      <w:r>
        <w:rPr>
          <w:rFonts w:hint="eastAsia" w:ascii="宋体" w:hAnsi="宋体"/>
          <w:sz w:val="24"/>
        </w:rPr>
        <w:t>1.电汇购买：</w:t>
      </w:r>
    </w:p>
    <w:p w14:paraId="56520999">
      <w:pPr>
        <w:tabs>
          <w:tab w:val="left" w:pos="567"/>
        </w:tabs>
        <w:snapToGrid w:val="0"/>
        <w:spacing w:line="360" w:lineRule="auto"/>
        <w:ind w:firstLine="480" w:firstLineChars="200"/>
        <w:rPr>
          <w:rFonts w:ascii="宋体" w:hAnsi="宋体"/>
          <w:sz w:val="24"/>
        </w:rPr>
      </w:pPr>
      <w:r>
        <w:rPr>
          <w:rFonts w:hint="eastAsia" w:ascii="宋体" w:hAnsi="宋体"/>
          <w:sz w:val="24"/>
        </w:rPr>
        <w:t>1）将磋商文件费用汇入：</w:t>
      </w:r>
    </w:p>
    <w:p w14:paraId="535C106E">
      <w:pPr>
        <w:tabs>
          <w:tab w:val="left" w:pos="567"/>
        </w:tabs>
        <w:snapToGrid w:val="0"/>
        <w:spacing w:line="360" w:lineRule="auto"/>
        <w:ind w:firstLine="480" w:firstLineChars="200"/>
        <w:rPr>
          <w:rFonts w:ascii="宋体" w:hAnsi="宋体"/>
          <w:sz w:val="24"/>
        </w:rPr>
      </w:pPr>
      <w:r>
        <w:rPr>
          <w:rFonts w:hint="eastAsia" w:ascii="宋体" w:hAnsi="宋体"/>
          <w:sz w:val="24"/>
        </w:rPr>
        <w:t>收款人：广州市白云工程咨询管理有限公司；</w:t>
      </w:r>
    </w:p>
    <w:p w14:paraId="08B947B5">
      <w:pPr>
        <w:tabs>
          <w:tab w:val="left" w:pos="567"/>
        </w:tabs>
        <w:snapToGrid w:val="0"/>
        <w:spacing w:line="360" w:lineRule="auto"/>
        <w:ind w:firstLine="480" w:firstLineChars="200"/>
        <w:rPr>
          <w:rFonts w:ascii="宋体" w:hAnsi="宋体"/>
          <w:sz w:val="24"/>
        </w:rPr>
      </w:pPr>
      <w:r>
        <w:rPr>
          <w:rFonts w:hint="eastAsia" w:ascii="宋体" w:hAnsi="宋体"/>
          <w:sz w:val="24"/>
        </w:rPr>
        <w:t>开户行：上海浦东发展银行股份有限公司广州天誉支行；</w:t>
      </w:r>
    </w:p>
    <w:p w14:paraId="64F722FE">
      <w:pPr>
        <w:tabs>
          <w:tab w:val="left" w:pos="567"/>
        </w:tabs>
        <w:snapToGrid w:val="0"/>
        <w:spacing w:line="360" w:lineRule="auto"/>
        <w:ind w:firstLine="480" w:firstLineChars="200"/>
        <w:rPr>
          <w:rFonts w:ascii="宋体" w:hAnsi="宋体"/>
          <w:sz w:val="24"/>
        </w:rPr>
      </w:pPr>
      <w:r>
        <w:rPr>
          <w:rFonts w:hint="eastAsia" w:ascii="宋体" w:hAnsi="宋体"/>
          <w:sz w:val="24"/>
        </w:rPr>
        <w:t>账号：82120078801300001813；</w:t>
      </w:r>
    </w:p>
    <w:p w14:paraId="4A121343">
      <w:pPr>
        <w:tabs>
          <w:tab w:val="left" w:pos="567"/>
        </w:tabs>
        <w:snapToGrid w:val="0"/>
        <w:spacing w:line="360" w:lineRule="auto"/>
        <w:ind w:firstLine="480" w:firstLineChars="200"/>
        <w:rPr>
          <w:rFonts w:ascii="宋体" w:hAnsi="宋体"/>
          <w:sz w:val="24"/>
          <w:u w:val="single"/>
        </w:rPr>
      </w:pPr>
      <w:r>
        <w:rPr>
          <w:rFonts w:hint="eastAsia" w:ascii="宋体" w:hAnsi="宋体"/>
          <w:sz w:val="24"/>
          <w:u w:val="single"/>
        </w:rPr>
        <w:t>并请注明事由</w:t>
      </w:r>
      <w:r>
        <w:rPr>
          <w:rFonts w:hint="eastAsia" w:ascii="宋体" w:hAnsi="宋体"/>
          <w:sz w:val="24"/>
          <w:u w:val="single"/>
          <w:lang w:eastAsia="zh-CN"/>
        </w:rPr>
        <w:t>BYZXZB2026-045</w:t>
      </w:r>
      <w:r>
        <w:rPr>
          <w:rFonts w:hint="eastAsia" w:ascii="宋体" w:hAnsi="宋体"/>
          <w:sz w:val="24"/>
          <w:u w:val="single"/>
          <w:lang w:val="en-US" w:eastAsia="zh-CN"/>
        </w:rPr>
        <w:t xml:space="preserve"> </w:t>
      </w:r>
      <w:r>
        <w:rPr>
          <w:rFonts w:hint="eastAsia" w:ascii="宋体" w:hAnsi="宋体"/>
          <w:sz w:val="24"/>
          <w:u w:val="single"/>
        </w:rPr>
        <w:t>标书款。</w:t>
      </w:r>
    </w:p>
    <w:p w14:paraId="0EAA45FE">
      <w:pPr>
        <w:tabs>
          <w:tab w:val="left" w:pos="567"/>
        </w:tabs>
        <w:snapToGrid w:val="0"/>
        <w:spacing w:line="360" w:lineRule="auto"/>
        <w:ind w:firstLine="480" w:firstLineChars="200"/>
        <w:rPr>
          <w:rFonts w:ascii="宋体" w:hAnsi="宋体"/>
          <w:b/>
          <w:bCs/>
          <w:sz w:val="24"/>
        </w:rPr>
      </w:pPr>
      <w:r>
        <w:rPr>
          <w:rFonts w:hint="eastAsia" w:ascii="宋体" w:hAnsi="宋体"/>
          <w:sz w:val="24"/>
        </w:rPr>
        <w:t>2）将</w:t>
      </w:r>
      <w:r>
        <w:rPr>
          <w:rFonts w:hint="eastAsia" w:ascii="宋体" w:hAnsi="宋体"/>
          <w:b/>
          <w:bCs/>
          <w:sz w:val="24"/>
        </w:rPr>
        <w:t>汇款底单、法定代表人证明书及法定代表人授权委托书、磋商文件领购申请表（word版）</w:t>
      </w:r>
      <w:r>
        <w:rPr>
          <w:rFonts w:hint="eastAsia" w:ascii="宋体" w:hAnsi="宋体"/>
          <w:sz w:val="24"/>
        </w:rPr>
        <w:t>发至我司邮箱：byzxzb@163.com；</w:t>
      </w:r>
    </w:p>
    <w:p w14:paraId="5C46356E">
      <w:pPr>
        <w:spacing w:line="360" w:lineRule="auto"/>
        <w:rPr>
          <w:rFonts w:ascii="宋体" w:hAnsi="宋体"/>
          <w:b/>
          <w:bCs/>
          <w:sz w:val="28"/>
          <w:szCs w:val="28"/>
        </w:rPr>
      </w:pPr>
      <w:r>
        <w:rPr>
          <w:rFonts w:hint="eastAsia" w:ascii="宋体" w:hAnsi="宋体"/>
          <w:b/>
          <w:bCs/>
          <w:sz w:val="28"/>
          <w:szCs w:val="28"/>
        </w:rPr>
        <w:t>八、凡对本次采购提出询问，请按以下方式联系。</w:t>
      </w:r>
    </w:p>
    <w:p w14:paraId="47207C9E">
      <w:pPr>
        <w:spacing w:line="360" w:lineRule="auto"/>
        <w:ind w:firstLine="566" w:firstLineChars="236"/>
        <w:rPr>
          <w:rFonts w:ascii="宋体" w:hAnsi="宋体"/>
          <w:sz w:val="24"/>
        </w:rPr>
      </w:pPr>
      <w:bookmarkStart w:id="0" w:name="_Toc16450390"/>
      <w:bookmarkStart w:id="1" w:name="_Toc416770210"/>
      <w:bookmarkStart w:id="2" w:name="_Toc410736131"/>
      <w:bookmarkStart w:id="3" w:name="_Toc410738931"/>
      <w:bookmarkStart w:id="4" w:name="_Toc416771320"/>
      <w:r>
        <w:rPr>
          <w:rFonts w:ascii="宋体" w:hAnsi="宋体"/>
          <w:sz w:val="24"/>
        </w:rPr>
        <w:t>1.采购人信息</w:t>
      </w:r>
    </w:p>
    <w:p w14:paraId="188A667A">
      <w:pPr>
        <w:spacing w:line="360" w:lineRule="auto"/>
        <w:ind w:firstLine="566" w:firstLineChars="236"/>
        <w:rPr>
          <w:rFonts w:ascii="宋体" w:hAnsi="宋体"/>
          <w:sz w:val="24"/>
          <w:highlight w:val="none"/>
        </w:rPr>
      </w:pPr>
      <w:r>
        <w:rPr>
          <w:rFonts w:ascii="宋体" w:hAnsi="宋体"/>
          <w:sz w:val="24"/>
          <w:highlight w:val="none"/>
        </w:rPr>
        <w:t>名称：</w:t>
      </w:r>
      <w:r>
        <w:rPr>
          <w:rFonts w:hint="eastAsia" w:ascii="宋体" w:hAnsi="宋体"/>
          <w:sz w:val="24"/>
          <w:highlight w:val="none"/>
          <w:u w:val="single"/>
        </w:rPr>
        <w:t>广州市白云区民政局</w:t>
      </w:r>
    </w:p>
    <w:p w14:paraId="303364B4">
      <w:pPr>
        <w:spacing w:line="360" w:lineRule="auto"/>
        <w:ind w:firstLine="566" w:firstLineChars="236"/>
        <w:rPr>
          <w:rFonts w:ascii="宋体" w:hAnsi="宋体"/>
          <w:sz w:val="24"/>
          <w:highlight w:val="none"/>
        </w:rPr>
      </w:pPr>
      <w:r>
        <w:rPr>
          <w:rFonts w:ascii="宋体" w:hAnsi="宋体"/>
          <w:sz w:val="24"/>
          <w:highlight w:val="none"/>
        </w:rPr>
        <w:t>地址：</w:t>
      </w:r>
      <w:r>
        <w:rPr>
          <w:rFonts w:hint="eastAsia" w:ascii="宋体" w:hAnsi="宋体"/>
          <w:sz w:val="24"/>
          <w:highlight w:val="none"/>
          <w:u w:val="single"/>
        </w:rPr>
        <w:t>广州市白云区政通路28号</w:t>
      </w:r>
    </w:p>
    <w:p w14:paraId="2EDD67E4">
      <w:pPr>
        <w:spacing w:line="360" w:lineRule="auto"/>
        <w:ind w:firstLine="566" w:firstLineChars="236"/>
        <w:rPr>
          <w:rFonts w:ascii="宋体" w:hAnsi="宋体"/>
          <w:sz w:val="24"/>
          <w:highlight w:val="none"/>
        </w:rPr>
      </w:pPr>
      <w:r>
        <w:rPr>
          <w:rFonts w:ascii="宋体" w:hAnsi="宋体"/>
          <w:sz w:val="24"/>
          <w:highlight w:val="none"/>
        </w:rPr>
        <w:t>联系方式：</w:t>
      </w:r>
      <w:r>
        <w:rPr>
          <w:rFonts w:ascii="宋体" w:hAnsi="宋体"/>
          <w:sz w:val="24"/>
          <w:highlight w:val="none"/>
          <w:u w:val="single"/>
        </w:rPr>
        <w:t>020-36681073</w:t>
      </w:r>
    </w:p>
    <w:p w14:paraId="11B7FF5D">
      <w:pPr>
        <w:spacing w:line="360" w:lineRule="auto"/>
        <w:ind w:firstLine="566" w:firstLineChars="236"/>
        <w:rPr>
          <w:rFonts w:ascii="宋体" w:hAnsi="宋体"/>
          <w:sz w:val="24"/>
          <w:highlight w:val="none"/>
        </w:rPr>
      </w:pPr>
      <w:r>
        <w:rPr>
          <w:rFonts w:ascii="宋体" w:hAnsi="宋体"/>
          <w:sz w:val="24"/>
          <w:highlight w:val="none"/>
        </w:rPr>
        <w:t>2.采购代理机构信息</w:t>
      </w:r>
    </w:p>
    <w:p w14:paraId="5BF12396">
      <w:pPr>
        <w:spacing w:line="360" w:lineRule="auto"/>
        <w:ind w:firstLine="566" w:firstLineChars="236"/>
        <w:rPr>
          <w:rFonts w:ascii="宋体" w:hAnsi="宋体"/>
          <w:sz w:val="24"/>
        </w:rPr>
      </w:pPr>
      <w:r>
        <w:rPr>
          <w:rFonts w:ascii="宋体" w:hAnsi="宋体"/>
          <w:sz w:val="24"/>
        </w:rPr>
        <w:t>名称：</w:t>
      </w:r>
      <w:r>
        <w:rPr>
          <w:rFonts w:ascii="宋体" w:hAnsi="宋体"/>
          <w:sz w:val="24"/>
          <w:u w:val="single"/>
        </w:rPr>
        <w:t xml:space="preserve">广州市白云工程咨询管理有限公司 </w:t>
      </w:r>
    </w:p>
    <w:p w14:paraId="0F29CB95">
      <w:pPr>
        <w:spacing w:line="360" w:lineRule="auto"/>
        <w:ind w:firstLine="566" w:firstLineChars="236"/>
        <w:rPr>
          <w:rFonts w:ascii="宋体" w:hAnsi="宋体"/>
          <w:sz w:val="24"/>
          <w:u w:val="single"/>
        </w:rPr>
      </w:pPr>
      <w:r>
        <w:rPr>
          <w:rFonts w:ascii="宋体" w:hAnsi="宋体"/>
          <w:sz w:val="24"/>
        </w:rPr>
        <w:t>地址：</w:t>
      </w:r>
      <w:r>
        <w:rPr>
          <w:rFonts w:ascii="宋体" w:hAnsi="宋体"/>
          <w:sz w:val="24"/>
          <w:u w:val="single"/>
        </w:rPr>
        <w:t xml:space="preserve"> 广州市白云区齐富路88号C座五楼</w:t>
      </w:r>
    </w:p>
    <w:p w14:paraId="4665809B">
      <w:pPr>
        <w:spacing w:line="360" w:lineRule="auto"/>
        <w:ind w:firstLine="566" w:firstLineChars="236"/>
        <w:rPr>
          <w:rFonts w:ascii="宋体" w:hAnsi="宋体"/>
          <w:i/>
          <w:iCs/>
          <w:sz w:val="24"/>
          <w:u w:val="single"/>
        </w:rPr>
      </w:pPr>
      <w:r>
        <w:rPr>
          <w:rFonts w:ascii="宋体" w:hAnsi="宋体"/>
          <w:sz w:val="24"/>
        </w:rPr>
        <w:t>联系方式：</w:t>
      </w:r>
      <w:r>
        <w:rPr>
          <w:rFonts w:hint="eastAsia" w:ascii="宋体" w:hAnsi="宋体"/>
          <w:sz w:val="24"/>
          <w:u w:val="single"/>
        </w:rPr>
        <w:t>020-35622940</w:t>
      </w:r>
    </w:p>
    <w:p w14:paraId="5A090E42">
      <w:pPr>
        <w:spacing w:line="360" w:lineRule="auto"/>
        <w:ind w:firstLine="566" w:firstLineChars="236"/>
        <w:rPr>
          <w:rFonts w:ascii="宋体" w:hAnsi="宋体"/>
          <w:sz w:val="24"/>
        </w:rPr>
      </w:pPr>
      <w:r>
        <w:rPr>
          <w:rFonts w:ascii="宋体" w:hAnsi="宋体"/>
          <w:sz w:val="24"/>
        </w:rPr>
        <w:t>3.项目联系方式</w:t>
      </w:r>
    </w:p>
    <w:p w14:paraId="0C3B0001">
      <w:pPr>
        <w:spacing w:line="360" w:lineRule="auto"/>
        <w:ind w:firstLine="566" w:firstLineChars="236"/>
        <w:rPr>
          <w:rFonts w:hint="default" w:ascii="宋体" w:hAnsi="宋体" w:eastAsia="宋体"/>
          <w:sz w:val="24"/>
          <w:u w:val="single"/>
          <w:lang w:val="en-US" w:eastAsia="zh-CN"/>
        </w:rPr>
      </w:pPr>
      <w:r>
        <w:rPr>
          <w:rFonts w:ascii="宋体" w:hAnsi="宋体"/>
          <w:sz w:val="24"/>
        </w:rPr>
        <w:t>项目联系人：</w:t>
      </w:r>
      <w:r>
        <w:rPr>
          <w:rFonts w:hint="eastAsia" w:ascii="宋体" w:hAnsi="宋体"/>
          <w:sz w:val="24"/>
          <w:u w:val="single"/>
          <w:lang w:val="en-US" w:eastAsia="zh-CN"/>
        </w:rPr>
        <w:t>蔡敏华</w:t>
      </w:r>
      <w:r>
        <w:rPr>
          <w:rFonts w:ascii="宋体" w:hAnsi="宋体"/>
          <w:sz w:val="24"/>
          <w:u w:val="single"/>
        </w:rPr>
        <w:t>、</w:t>
      </w:r>
      <w:r>
        <w:rPr>
          <w:rFonts w:hint="eastAsia" w:ascii="宋体" w:hAnsi="宋体"/>
          <w:sz w:val="24"/>
          <w:u w:val="single"/>
          <w:lang w:val="en-US" w:eastAsia="zh-CN"/>
        </w:rPr>
        <w:t>肖延华</w:t>
      </w:r>
    </w:p>
    <w:p w14:paraId="04E21DFB">
      <w:pPr>
        <w:spacing w:line="360" w:lineRule="auto"/>
        <w:ind w:firstLine="566" w:firstLineChars="236"/>
        <w:rPr>
          <w:rFonts w:ascii="Cambria" w:hAnsi="Cambria"/>
          <w:b/>
          <w:bCs/>
          <w:sz w:val="28"/>
          <w:szCs w:val="28"/>
          <w:lang w:val="zh-CN"/>
        </w:rPr>
      </w:pPr>
      <w:r>
        <w:rPr>
          <w:rFonts w:ascii="宋体" w:hAnsi="宋体"/>
          <w:sz w:val="24"/>
        </w:rPr>
        <w:t>电话：</w:t>
      </w:r>
      <w:r>
        <w:rPr>
          <w:rFonts w:hint="eastAsia" w:ascii="宋体" w:hAnsi="宋体"/>
          <w:sz w:val="24"/>
          <w:u w:val="single"/>
        </w:rPr>
        <w:t>020-35622940</w:t>
      </w:r>
    </w:p>
    <w:p w14:paraId="0595998B">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ascii="宋体" w:hAnsi="宋体" w:eastAsia="宋体" w:cs="Times New Roman"/>
          <w:sz w:val="24"/>
        </w:rPr>
      </w:pPr>
      <w:r>
        <w:rPr>
          <w:rFonts w:ascii="宋体" w:hAnsi="宋体" w:eastAsia="宋体" w:cs="Times New Roman"/>
          <w:sz w:val="24"/>
        </w:rPr>
        <w:t>广州市白云工程咨询管理有限公司</w:t>
      </w:r>
    </w:p>
    <w:p w14:paraId="1A4AA6D1">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ascii="Times New Roman" w:hAnsi="Times New Roman" w:eastAsia="宋体" w:cs="Times New Roman"/>
        </w:rPr>
      </w:pPr>
      <w:r>
        <w:rPr>
          <w:rFonts w:ascii="宋体" w:hAnsi="宋体" w:eastAsia="宋体" w:cs="Times New Roman"/>
          <w:sz w:val="24"/>
        </w:rPr>
        <w:t>202</w:t>
      </w:r>
      <w:r>
        <w:rPr>
          <w:rFonts w:hint="eastAsia" w:ascii="宋体" w:hAnsi="宋体" w:eastAsia="宋体" w:cs="Times New Roman"/>
          <w:sz w:val="24"/>
          <w:lang w:val="en-US" w:eastAsia="zh-CN"/>
        </w:rPr>
        <w:t>6</w:t>
      </w:r>
      <w:r>
        <w:rPr>
          <w:rFonts w:ascii="宋体" w:hAnsi="宋体" w:eastAsia="宋体" w:cs="Times New Roman"/>
          <w:sz w:val="24"/>
        </w:rPr>
        <w:t>年</w:t>
      </w:r>
      <w:r>
        <w:rPr>
          <w:rFonts w:hint="eastAsia" w:ascii="宋体" w:hAnsi="宋体" w:eastAsia="宋体" w:cs="Times New Roman"/>
          <w:sz w:val="24"/>
          <w:lang w:val="en-US" w:eastAsia="zh-CN"/>
        </w:rPr>
        <w:t>5</w:t>
      </w:r>
      <w:r>
        <w:rPr>
          <w:rFonts w:ascii="宋体" w:hAnsi="宋体" w:eastAsia="宋体" w:cs="Times New Roman"/>
          <w:sz w:val="24"/>
        </w:rPr>
        <w:t>月</w:t>
      </w:r>
      <w:r>
        <w:rPr>
          <w:rFonts w:hint="eastAsia" w:ascii="宋体" w:hAnsi="宋体" w:eastAsia="宋体" w:cs="Times New Roman"/>
          <w:sz w:val="24"/>
          <w:lang w:val="en-US" w:eastAsia="zh-CN"/>
        </w:rPr>
        <w:t>2</w:t>
      </w:r>
      <w:r>
        <w:rPr>
          <w:rFonts w:hint="eastAsia" w:ascii="宋体" w:hAnsi="宋体" w:eastAsia="宋体" w:cs="Times New Roman"/>
          <w:sz w:val="24"/>
        </w:rPr>
        <w:t>7</w:t>
      </w:r>
      <w:r>
        <w:rPr>
          <w:rFonts w:ascii="宋体" w:hAnsi="宋体" w:eastAsia="宋体" w:cs="Times New Roman"/>
          <w:sz w:val="24"/>
        </w:rPr>
        <w:t>日</w:t>
      </w:r>
    </w:p>
    <w:p w14:paraId="2AD1F734">
      <w:pPr>
        <w:widowControl/>
        <w:autoSpaceDE/>
        <w:autoSpaceDN/>
        <w:adjustRightInd/>
        <w:rPr>
          <w:rFonts w:ascii="Cambria" w:hAnsi="Cambria"/>
          <w:b/>
          <w:bCs/>
          <w:sz w:val="28"/>
          <w:szCs w:val="28"/>
          <w:lang w:val="zh-CN"/>
        </w:rPr>
      </w:pPr>
    </w:p>
    <w:bookmarkEnd w:id="0"/>
    <w:bookmarkEnd w:id="1"/>
    <w:bookmarkEnd w:id="2"/>
    <w:bookmarkEnd w:id="3"/>
    <w:bookmarkEnd w:id="4"/>
    <w:p w14:paraId="295F2774">
      <w:pPr>
        <w:rPr>
          <w:rFonts w:ascii="黑体" w:hAnsi="黑体" w:eastAsia="黑体"/>
          <w:sz w:val="32"/>
          <w:szCs w:val="32"/>
        </w:rPr>
      </w:pPr>
      <w:bookmarkStart w:id="5" w:name="_GoBack"/>
      <w:bookmarkEnd w:id="5"/>
    </w:p>
    <w:sectPr>
      <w:headerReference r:id="rId3" w:type="default"/>
      <w:footerReference r:id="rId4" w:type="default"/>
      <w:pgSz w:w="11907" w:h="16839"/>
      <w:pgMar w:top="1134"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C5F9E">
    <w:pPr>
      <w:pStyle w:val="26"/>
      <w:jc w:val="center"/>
    </w:pPr>
    <w:r>
      <w:fldChar w:fldCharType="begin"/>
    </w:r>
    <w:r>
      <w:instrText xml:space="preserve">PAGE   \* MERGEFORMAT</w:instrText>
    </w:r>
    <w:r>
      <w:fldChar w:fldCharType="separate"/>
    </w:r>
    <w:r>
      <w:rPr>
        <w:lang w:val="zh-CN"/>
      </w:rPr>
      <w:t>84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3999">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8F4D3"/>
    <w:multiLevelType w:val="multilevel"/>
    <w:tmpl w:val="8168F4D3"/>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B87DE291"/>
    <w:multiLevelType w:val="singleLevel"/>
    <w:tmpl w:val="B87DE291"/>
    <w:lvl w:ilvl="0" w:tentative="0">
      <w:start w:val="1"/>
      <w:numFmt w:val="decimalEnclosedCircleChinese"/>
      <w:suff w:val="nothing"/>
      <w:lvlText w:val="%1　"/>
      <w:lvlJc w:val="left"/>
      <w:pPr>
        <w:ind w:left="0" w:firstLine="400"/>
      </w:pPr>
      <w:rPr>
        <w:rFonts w:hint="eastAsia"/>
      </w:rPr>
    </w:lvl>
  </w:abstractNum>
  <w:abstractNum w:abstractNumId="2">
    <w:nsid w:val="48800F0F"/>
    <w:multiLevelType w:val="multilevel"/>
    <w:tmpl w:val="48800F0F"/>
    <w:lvl w:ilvl="0" w:tentative="0">
      <w:start w:val="1"/>
      <w:numFmt w:val="decimal"/>
      <w:pStyle w:val="94"/>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93"/>
      <w:lvlText w:val="%1.%2.%3.%4"/>
      <w:lvlJc w:val="left"/>
      <w:pPr>
        <w:tabs>
          <w:tab w:val="left" w:pos="2328"/>
        </w:tabs>
        <w:ind w:left="2328"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6785DDE"/>
    <w:multiLevelType w:val="multilevel"/>
    <w:tmpl w:val="66785DDE"/>
    <w:lvl w:ilvl="0" w:tentative="0">
      <w:start w:val="1"/>
      <w:numFmt w:val="decimal"/>
      <w:pStyle w:val="111"/>
      <w:lvlText w:val="%1."/>
      <w:lvlJc w:val="left"/>
      <w:pPr>
        <w:tabs>
          <w:tab w:val="left" w:pos="425"/>
        </w:tabs>
        <w:ind w:left="425" w:hanging="425"/>
      </w:pPr>
    </w:lvl>
    <w:lvl w:ilvl="1" w:tentative="0">
      <w:start w:val="7"/>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313"/>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NzMzZjI3MWEwYzYwMjU3NzJjMGI5NGVkYjAwMWIifQ=="/>
  </w:docVars>
  <w:rsids>
    <w:rsidRoot w:val="00172A27"/>
    <w:rsid w:val="0000400D"/>
    <w:rsid w:val="000074BA"/>
    <w:rsid w:val="00010608"/>
    <w:rsid w:val="00012521"/>
    <w:rsid w:val="00012C3D"/>
    <w:rsid w:val="000171CB"/>
    <w:rsid w:val="00025D30"/>
    <w:rsid w:val="00025E50"/>
    <w:rsid w:val="000261D6"/>
    <w:rsid w:val="000318D0"/>
    <w:rsid w:val="000343C5"/>
    <w:rsid w:val="000349F5"/>
    <w:rsid w:val="000358EB"/>
    <w:rsid w:val="000368BD"/>
    <w:rsid w:val="00041FBD"/>
    <w:rsid w:val="00044AD3"/>
    <w:rsid w:val="00046259"/>
    <w:rsid w:val="00050833"/>
    <w:rsid w:val="00050A69"/>
    <w:rsid w:val="00050AE1"/>
    <w:rsid w:val="00051976"/>
    <w:rsid w:val="00054424"/>
    <w:rsid w:val="00055B5A"/>
    <w:rsid w:val="0005619F"/>
    <w:rsid w:val="00060B01"/>
    <w:rsid w:val="0006646D"/>
    <w:rsid w:val="000746D4"/>
    <w:rsid w:val="00075BBA"/>
    <w:rsid w:val="00080CC7"/>
    <w:rsid w:val="00083401"/>
    <w:rsid w:val="000846B7"/>
    <w:rsid w:val="000855CF"/>
    <w:rsid w:val="00085CD6"/>
    <w:rsid w:val="00086259"/>
    <w:rsid w:val="0009469B"/>
    <w:rsid w:val="00096827"/>
    <w:rsid w:val="00096DB7"/>
    <w:rsid w:val="000A055A"/>
    <w:rsid w:val="000A0D45"/>
    <w:rsid w:val="000A1E19"/>
    <w:rsid w:val="000A28F1"/>
    <w:rsid w:val="000A6E70"/>
    <w:rsid w:val="000A7457"/>
    <w:rsid w:val="000B0AB9"/>
    <w:rsid w:val="000B2625"/>
    <w:rsid w:val="000B3E68"/>
    <w:rsid w:val="000B474A"/>
    <w:rsid w:val="000B5C48"/>
    <w:rsid w:val="000B6D53"/>
    <w:rsid w:val="000C033C"/>
    <w:rsid w:val="000C0496"/>
    <w:rsid w:val="000C55C0"/>
    <w:rsid w:val="000D4AA6"/>
    <w:rsid w:val="000E13E8"/>
    <w:rsid w:val="000E2E72"/>
    <w:rsid w:val="000E44D3"/>
    <w:rsid w:val="000E58DD"/>
    <w:rsid w:val="000F4C6F"/>
    <w:rsid w:val="000F7B0B"/>
    <w:rsid w:val="00103070"/>
    <w:rsid w:val="00103735"/>
    <w:rsid w:val="00105739"/>
    <w:rsid w:val="00105DF1"/>
    <w:rsid w:val="00106083"/>
    <w:rsid w:val="00107220"/>
    <w:rsid w:val="001109AF"/>
    <w:rsid w:val="00113CEF"/>
    <w:rsid w:val="00116D9A"/>
    <w:rsid w:val="001230E2"/>
    <w:rsid w:val="00125F44"/>
    <w:rsid w:val="001329CF"/>
    <w:rsid w:val="00142EE7"/>
    <w:rsid w:val="00150D3A"/>
    <w:rsid w:val="00152811"/>
    <w:rsid w:val="00152FF3"/>
    <w:rsid w:val="00155659"/>
    <w:rsid w:val="00157406"/>
    <w:rsid w:val="00163834"/>
    <w:rsid w:val="00165058"/>
    <w:rsid w:val="00165C22"/>
    <w:rsid w:val="001729B4"/>
    <w:rsid w:val="001762AB"/>
    <w:rsid w:val="00177B70"/>
    <w:rsid w:val="00177B94"/>
    <w:rsid w:val="0018091C"/>
    <w:rsid w:val="0018175F"/>
    <w:rsid w:val="00183CE1"/>
    <w:rsid w:val="0018460B"/>
    <w:rsid w:val="001859A6"/>
    <w:rsid w:val="00190A23"/>
    <w:rsid w:val="00191831"/>
    <w:rsid w:val="0019278D"/>
    <w:rsid w:val="00192AF1"/>
    <w:rsid w:val="001952D7"/>
    <w:rsid w:val="00196ABA"/>
    <w:rsid w:val="001B037C"/>
    <w:rsid w:val="001B470D"/>
    <w:rsid w:val="001B4C89"/>
    <w:rsid w:val="001B58BB"/>
    <w:rsid w:val="001B7167"/>
    <w:rsid w:val="001B7744"/>
    <w:rsid w:val="001C188C"/>
    <w:rsid w:val="001C1E42"/>
    <w:rsid w:val="001C3117"/>
    <w:rsid w:val="001C4ACD"/>
    <w:rsid w:val="001C598D"/>
    <w:rsid w:val="001D4057"/>
    <w:rsid w:val="001D7D62"/>
    <w:rsid w:val="001D7F02"/>
    <w:rsid w:val="001E0447"/>
    <w:rsid w:val="001E0EBD"/>
    <w:rsid w:val="001E2A18"/>
    <w:rsid w:val="001E3C87"/>
    <w:rsid w:val="001E5812"/>
    <w:rsid w:val="001E6EBF"/>
    <w:rsid w:val="001E7376"/>
    <w:rsid w:val="001E768B"/>
    <w:rsid w:val="001F2E40"/>
    <w:rsid w:val="001F64C5"/>
    <w:rsid w:val="00201ECC"/>
    <w:rsid w:val="00202079"/>
    <w:rsid w:val="0020326E"/>
    <w:rsid w:val="00205D17"/>
    <w:rsid w:val="002078B8"/>
    <w:rsid w:val="00217894"/>
    <w:rsid w:val="00221A71"/>
    <w:rsid w:val="002229A1"/>
    <w:rsid w:val="002236A1"/>
    <w:rsid w:val="002251DF"/>
    <w:rsid w:val="00227100"/>
    <w:rsid w:val="00232218"/>
    <w:rsid w:val="00232B1E"/>
    <w:rsid w:val="002357BC"/>
    <w:rsid w:val="00240070"/>
    <w:rsid w:val="00242190"/>
    <w:rsid w:val="002436B2"/>
    <w:rsid w:val="00245351"/>
    <w:rsid w:val="00250D80"/>
    <w:rsid w:val="00251D02"/>
    <w:rsid w:val="002520B3"/>
    <w:rsid w:val="00252132"/>
    <w:rsid w:val="00255084"/>
    <w:rsid w:val="002561A3"/>
    <w:rsid w:val="00256CC3"/>
    <w:rsid w:val="0025761B"/>
    <w:rsid w:val="002645BA"/>
    <w:rsid w:val="00265B04"/>
    <w:rsid w:val="00266F1B"/>
    <w:rsid w:val="00267B5F"/>
    <w:rsid w:val="00267F95"/>
    <w:rsid w:val="00271DB7"/>
    <w:rsid w:val="002743AB"/>
    <w:rsid w:val="002746E9"/>
    <w:rsid w:val="00281531"/>
    <w:rsid w:val="002820F5"/>
    <w:rsid w:val="002846CC"/>
    <w:rsid w:val="002857F0"/>
    <w:rsid w:val="00290774"/>
    <w:rsid w:val="00293E37"/>
    <w:rsid w:val="002941B3"/>
    <w:rsid w:val="00294E25"/>
    <w:rsid w:val="00295024"/>
    <w:rsid w:val="002A12BA"/>
    <w:rsid w:val="002A177C"/>
    <w:rsid w:val="002A3402"/>
    <w:rsid w:val="002B1100"/>
    <w:rsid w:val="002B28FE"/>
    <w:rsid w:val="002B38CB"/>
    <w:rsid w:val="002B7B2C"/>
    <w:rsid w:val="002C339F"/>
    <w:rsid w:val="002C5B7B"/>
    <w:rsid w:val="002D295E"/>
    <w:rsid w:val="002D3E5E"/>
    <w:rsid w:val="002E086B"/>
    <w:rsid w:val="002E0E17"/>
    <w:rsid w:val="002E4728"/>
    <w:rsid w:val="002E756D"/>
    <w:rsid w:val="002F5803"/>
    <w:rsid w:val="002F6904"/>
    <w:rsid w:val="002F6954"/>
    <w:rsid w:val="00303E45"/>
    <w:rsid w:val="00306810"/>
    <w:rsid w:val="003229BB"/>
    <w:rsid w:val="00326954"/>
    <w:rsid w:val="003301BA"/>
    <w:rsid w:val="0033273C"/>
    <w:rsid w:val="00335A69"/>
    <w:rsid w:val="003362A3"/>
    <w:rsid w:val="00336A4F"/>
    <w:rsid w:val="00336E31"/>
    <w:rsid w:val="003373D9"/>
    <w:rsid w:val="003423C6"/>
    <w:rsid w:val="0034413A"/>
    <w:rsid w:val="0035041D"/>
    <w:rsid w:val="003546EB"/>
    <w:rsid w:val="00363F46"/>
    <w:rsid w:val="00367B7C"/>
    <w:rsid w:val="0037318D"/>
    <w:rsid w:val="003809EC"/>
    <w:rsid w:val="003869FC"/>
    <w:rsid w:val="00391E62"/>
    <w:rsid w:val="003926EB"/>
    <w:rsid w:val="00396F21"/>
    <w:rsid w:val="00397608"/>
    <w:rsid w:val="003A1D52"/>
    <w:rsid w:val="003A25DB"/>
    <w:rsid w:val="003A2D86"/>
    <w:rsid w:val="003A7B51"/>
    <w:rsid w:val="003B1E22"/>
    <w:rsid w:val="003B3561"/>
    <w:rsid w:val="003B47D6"/>
    <w:rsid w:val="003B50E3"/>
    <w:rsid w:val="003C05BE"/>
    <w:rsid w:val="003C29F8"/>
    <w:rsid w:val="003C3D90"/>
    <w:rsid w:val="003C42D0"/>
    <w:rsid w:val="003C57CA"/>
    <w:rsid w:val="003C5F62"/>
    <w:rsid w:val="003D0221"/>
    <w:rsid w:val="003D02F0"/>
    <w:rsid w:val="003D0F25"/>
    <w:rsid w:val="003D2555"/>
    <w:rsid w:val="003D2DDD"/>
    <w:rsid w:val="003D49C3"/>
    <w:rsid w:val="003E1189"/>
    <w:rsid w:val="003E583B"/>
    <w:rsid w:val="003E76A6"/>
    <w:rsid w:val="003F14C9"/>
    <w:rsid w:val="003F5B90"/>
    <w:rsid w:val="003F7311"/>
    <w:rsid w:val="003F7430"/>
    <w:rsid w:val="003F75A2"/>
    <w:rsid w:val="00400CB6"/>
    <w:rsid w:val="0040793D"/>
    <w:rsid w:val="00416869"/>
    <w:rsid w:val="00424366"/>
    <w:rsid w:val="00427F7B"/>
    <w:rsid w:val="004312A1"/>
    <w:rsid w:val="00432761"/>
    <w:rsid w:val="00432E39"/>
    <w:rsid w:val="004360B5"/>
    <w:rsid w:val="00436D0E"/>
    <w:rsid w:val="004540BC"/>
    <w:rsid w:val="004566A7"/>
    <w:rsid w:val="004646B5"/>
    <w:rsid w:val="00464ABD"/>
    <w:rsid w:val="004658F9"/>
    <w:rsid w:val="004706DD"/>
    <w:rsid w:val="0047131A"/>
    <w:rsid w:val="00471E0F"/>
    <w:rsid w:val="0047284F"/>
    <w:rsid w:val="0047322D"/>
    <w:rsid w:val="00475CFD"/>
    <w:rsid w:val="004761CF"/>
    <w:rsid w:val="0048115B"/>
    <w:rsid w:val="00486FF9"/>
    <w:rsid w:val="00487CB6"/>
    <w:rsid w:val="0049242E"/>
    <w:rsid w:val="004A0557"/>
    <w:rsid w:val="004A5386"/>
    <w:rsid w:val="004A6962"/>
    <w:rsid w:val="004B30C4"/>
    <w:rsid w:val="004B3DC8"/>
    <w:rsid w:val="004B53C5"/>
    <w:rsid w:val="004B5FF3"/>
    <w:rsid w:val="004B600D"/>
    <w:rsid w:val="004B7E5A"/>
    <w:rsid w:val="004C1AFC"/>
    <w:rsid w:val="004C1F11"/>
    <w:rsid w:val="004C3D10"/>
    <w:rsid w:val="004C4B0F"/>
    <w:rsid w:val="004C51BF"/>
    <w:rsid w:val="004C64B3"/>
    <w:rsid w:val="004D0002"/>
    <w:rsid w:val="004D7D19"/>
    <w:rsid w:val="004E0089"/>
    <w:rsid w:val="004E2163"/>
    <w:rsid w:val="004E2184"/>
    <w:rsid w:val="004E4A73"/>
    <w:rsid w:val="004F0C24"/>
    <w:rsid w:val="004F264C"/>
    <w:rsid w:val="004F74BD"/>
    <w:rsid w:val="005005F4"/>
    <w:rsid w:val="0050449C"/>
    <w:rsid w:val="0051025C"/>
    <w:rsid w:val="005108A4"/>
    <w:rsid w:val="00510A10"/>
    <w:rsid w:val="00517F50"/>
    <w:rsid w:val="0052165D"/>
    <w:rsid w:val="00522727"/>
    <w:rsid w:val="00523039"/>
    <w:rsid w:val="00524F06"/>
    <w:rsid w:val="0052528F"/>
    <w:rsid w:val="005255EB"/>
    <w:rsid w:val="00531C80"/>
    <w:rsid w:val="00531FB4"/>
    <w:rsid w:val="005342A1"/>
    <w:rsid w:val="005342AF"/>
    <w:rsid w:val="005360A6"/>
    <w:rsid w:val="005418B7"/>
    <w:rsid w:val="005422AA"/>
    <w:rsid w:val="00545909"/>
    <w:rsid w:val="00552E5F"/>
    <w:rsid w:val="00553C9F"/>
    <w:rsid w:val="00562276"/>
    <w:rsid w:val="005625D2"/>
    <w:rsid w:val="00563278"/>
    <w:rsid w:val="0056394B"/>
    <w:rsid w:val="00565429"/>
    <w:rsid w:val="00566956"/>
    <w:rsid w:val="0056748F"/>
    <w:rsid w:val="00570ABB"/>
    <w:rsid w:val="005718AF"/>
    <w:rsid w:val="00571BB3"/>
    <w:rsid w:val="00572590"/>
    <w:rsid w:val="00572CE4"/>
    <w:rsid w:val="00573682"/>
    <w:rsid w:val="00576D4C"/>
    <w:rsid w:val="00581E39"/>
    <w:rsid w:val="00583797"/>
    <w:rsid w:val="00587024"/>
    <w:rsid w:val="005B0D46"/>
    <w:rsid w:val="005B0DBD"/>
    <w:rsid w:val="005B7906"/>
    <w:rsid w:val="005B7ADB"/>
    <w:rsid w:val="005C1CB4"/>
    <w:rsid w:val="005C1F2C"/>
    <w:rsid w:val="005C397E"/>
    <w:rsid w:val="005C478F"/>
    <w:rsid w:val="005C6573"/>
    <w:rsid w:val="005D10CF"/>
    <w:rsid w:val="005D6A47"/>
    <w:rsid w:val="005E1F9A"/>
    <w:rsid w:val="005E53EB"/>
    <w:rsid w:val="005E6779"/>
    <w:rsid w:val="005F3422"/>
    <w:rsid w:val="005F5414"/>
    <w:rsid w:val="00602383"/>
    <w:rsid w:val="00602A25"/>
    <w:rsid w:val="0060554A"/>
    <w:rsid w:val="00606A32"/>
    <w:rsid w:val="00607C80"/>
    <w:rsid w:val="00611FEC"/>
    <w:rsid w:val="006128CC"/>
    <w:rsid w:val="00612DE5"/>
    <w:rsid w:val="00617741"/>
    <w:rsid w:val="006227A2"/>
    <w:rsid w:val="00623D01"/>
    <w:rsid w:val="00624C7B"/>
    <w:rsid w:val="00625132"/>
    <w:rsid w:val="00626FDD"/>
    <w:rsid w:val="006274BA"/>
    <w:rsid w:val="00627E55"/>
    <w:rsid w:val="006329FA"/>
    <w:rsid w:val="00633C90"/>
    <w:rsid w:val="006359DB"/>
    <w:rsid w:val="006401D6"/>
    <w:rsid w:val="0064556F"/>
    <w:rsid w:val="0065206E"/>
    <w:rsid w:val="00655B59"/>
    <w:rsid w:val="00656AA5"/>
    <w:rsid w:val="00667066"/>
    <w:rsid w:val="006677BC"/>
    <w:rsid w:val="006705BA"/>
    <w:rsid w:val="0067242E"/>
    <w:rsid w:val="0067395E"/>
    <w:rsid w:val="00673A97"/>
    <w:rsid w:val="006747AB"/>
    <w:rsid w:val="006769BF"/>
    <w:rsid w:val="006769E5"/>
    <w:rsid w:val="0067703F"/>
    <w:rsid w:val="00681029"/>
    <w:rsid w:val="00683988"/>
    <w:rsid w:val="00684B43"/>
    <w:rsid w:val="006864A8"/>
    <w:rsid w:val="00692077"/>
    <w:rsid w:val="0069351A"/>
    <w:rsid w:val="006976C4"/>
    <w:rsid w:val="006A79F7"/>
    <w:rsid w:val="006B03EA"/>
    <w:rsid w:val="006B1027"/>
    <w:rsid w:val="006C4111"/>
    <w:rsid w:val="006C4243"/>
    <w:rsid w:val="006C7DE5"/>
    <w:rsid w:val="006D27F6"/>
    <w:rsid w:val="006D2975"/>
    <w:rsid w:val="006D4CFA"/>
    <w:rsid w:val="006D54A2"/>
    <w:rsid w:val="006E796A"/>
    <w:rsid w:val="006F2D9E"/>
    <w:rsid w:val="006F7C2E"/>
    <w:rsid w:val="00700C42"/>
    <w:rsid w:val="00702D6C"/>
    <w:rsid w:val="0070785D"/>
    <w:rsid w:val="0072364F"/>
    <w:rsid w:val="00725C3A"/>
    <w:rsid w:val="007279B8"/>
    <w:rsid w:val="00727B57"/>
    <w:rsid w:val="00734BD7"/>
    <w:rsid w:val="00737934"/>
    <w:rsid w:val="00742E93"/>
    <w:rsid w:val="00742FFE"/>
    <w:rsid w:val="00744FBB"/>
    <w:rsid w:val="007462BA"/>
    <w:rsid w:val="00746FCB"/>
    <w:rsid w:val="007471E7"/>
    <w:rsid w:val="0074783D"/>
    <w:rsid w:val="00754FAF"/>
    <w:rsid w:val="007604F5"/>
    <w:rsid w:val="00764D2D"/>
    <w:rsid w:val="0076667A"/>
    <w:rsid w:val="007749A9"/>
    <w:rsid w:val="00776399"/>
    <w:rsid w:val="00776E29"/>
    <w:rsid w:val="007860CE"/>
    <w:rsid w:val="007878B4"/>
    <w:rsid w:val="00790D82"/>
    <w:rsid w:val="00791E63"/>
    <w:rsid w:val="00793A40"/>
    <w:rsid w:val="007957E3"/>
    <w:rsid w:val="0079718F"/>
    <w:rsid w:val="00797535"/>
    <w:rsid w:val="007A032F"/>
    <w:rsid w:val="007A0FE1"/>
    <w:rsid w:val="007A2CE0"/>
    <w:rsid w:val="007A5FDF"/>
    <w:rsid w:val="007A682F"/>
    <w:rsid w:val="007A698A"/>
    <w:rsid w:val="007B36BA"/>
    <w:rsid w:val="007B575E"/>
    <w:rsid w:val="007B6759"/>
    <w:rsid w:val="007B7A8F"/>
    <w:rsid w:val="007C08FA"/>
    <w:rsid w:val="007C0A0D"/>
    <w:rsid w:val="007C1782"/>
    <w:rsid w:val="007C32CE"/>
    <w:rsid w:val="007D065A"/>
    <w:rsid w:val="007D295E"/>
    <w:rsid w:val="007D420E"/>
    <w:rsid w:val="007D6053"/>
    <w:rsid w:val="007D6845"/>
    <w:rsid w:val="007D6E09"/>
    <w:rsid w:val="007E0489"/>
    <w:rsid w:val="007E5136"/>
    <w:rsid w:val="007E5604"/>
    <w:rsid w:val="007E7915"/>
    <w:rsid w:val="00800189"/>
    <w:rsid w:val="008006B7"/>
    <w:rsid w:val="008034E3"/>
    <w:rsid w:val="00804DFB"/>
    <w:rsid w:val="008076D3"/>
    <w:rsid w:val="00807F92"/>
    <w:rsid w:val="0082205A"/>
    <w:rsid w:val="008246D2"/>
    <w:rsid w:val="00825138"/>
    <w:rsid w:val="00827121"/>
    <w:rsid w:val="00831D98"/>
    <w:rsid w:val="00833F2E"/>
    <w:rsid w:val="0083461C"/>
    <w:rsid w:val="00834B4C"/>
    <w:rsid w:val="00835FC9"/>
    <w:rsid w:val="00844323"/>
    <w:rsid w:val="00844573"/>
    <w:rsid w:val="00845B91"/>
    <w:rsid w:val="0085042B"/>
    <w:rsid w:val="00853340"/>
    <w:rsid w:val="00855392"/>
    <w:rsid w:val="00856B53"/>
    <w:rsid w:val="0086085A"/>
    <w:rsid w:val="00860C00"/>
    <w:rsid w:val="0086492C"/>
    <w:rsid w:val="00866DC4"/>
    <w:rsid w:val="00867062"/>
    <w:rsid w:val="008715A8"/>
    <w:rsid w:val="008754BF"/>
    <w:rsid w:val="00875B2B"/>
    <w:rsid w:val="00881147"/>
    <w:rsid w:val="0088151F"/>
    <w:rsid w:val="00884E59"/>
    <w:rsid w:val="00886F6E"/>
    <w:rsid w:val="00893F46"/>
    <w:rsid w:val="0089542F"/>
    <w:rsid w:val="008A56BF"/>
    <w:rsid w:val="008A738D"/>
    <w:rsid w:val="008B26C5"/>
    <w:rsid w:val="008B562F"/>
    <w:rsid w:val="008B6379"/>
    <w:rsid w:val="008C2824"/>
    <w:rsid w:val="008D0375"/>
    <w:rsid w:val="008D05D2"/>
    <w:rsid w:val="008D3255"/>
    <w:rsid w:val="008D57AF"/>
    <w:rsid w:val="008E1197"/>
    <w:rsid w:val="008E6D7D"/>
    <w:rsid w:val="008E726D"/>
    <w:rsid w:val="008E7CD4"/>
    <w:rsid w:val="008E7E4D"/>
    <w:rsid w:val="008F3C21"/>
    <w:rsid w:val="008F53C8"/>
    <w:rsid w:val="0090429D"/>
    <w:rsid w:val="00905CEF"/>
    <w:rsid w:val="00907DC2"/>
    <w:rsid w:val="009136EC"/>
    <w:rsid w:val="00920BC6"/>
    <w:rsid w:val="00922A10"/>
    <w:rsid w:val="00923ECE"/>
    <w:rsid w:val="009250C4"/>
    <w:rsid w:val="00933D15"/>
    <w:rsid w:val="00937677"/>
    <w:rsid w:val="00937C10"/>
    <w:rsid w:val="00940AD9"/>
    <w:rsid w:val="0094601E"/>
    <w:rsid w:val="00947838"/>
    <w:rsid w:val="0095077B"/>
    <w:rsid w:val="009567F8"/>
    <w:rsid w:val="009579CC"/>
    <w:rsid w:val="00960CBE"/>
    <w:rsid w:val="00961076"/>
    <w:rsid w:val="00961524"/>
    <w:rsid w:val="009632F8"/>
    <w:rsid w:val="00973FB8"/>
    <w:rsid w:val="00974706"/>
    <w:rsid w:val="00975245"/>
    <w:rsid w:val="00976E0D"/>
    <w:rsid w:val="00977D32"/>
    <w:rsid w:val="00982DB9"/>
    <w:rsid w:val="00983299"/>
    <w:rsid w:val="00984742"/>
    <w:rsid w:val="00984AFA"/>
    <w:rsid w:val="009952C0"/>
    <w:rsid w:val="009A4845"/>
    <w:rsid w:val="009A5737"/>
    <w:rsid w:val="009A5EAE"/>
    <w:rsid w:val="009A7AD0"/>
    <w:rsid w:val="009B09BE"/>
    <w:rsid w:val="009B5BF7"/>
    <w:rsid w:val="009B7BF7"/>
    <w:rsid w:val="009C33CB"/>
    <w:rsid w:val="009C3951"/>
    <w:rsid w:val="009C3E05"/>
    <w:rsid w:val="009C5118"/>
    <w:rsid w:val="009C630C"/>
    <w:rsid w:val="009D1874"/>
    <w:rsid w:val="009D18E1"/>
    <w:rsid w:val="009D25DD"/>
    <w:rsid w:val="009F0AC7"/>
    <w:rsid w:val="009F2FD7"/>
    <w:rsid w:val="009F3399"/>
    <w:rsid w:val="009F7094"/>
    <w:rsid w:val="00A03B1A"/>
    <w:rsid w:val="00A0610F"/>
    <w:rsid w:val="00A13608"/>
    <w:rsid w:val="00A14F21"/>
    <w:rsid w:val="00A1667F"/>
    <w:rsid w:val="00A24AB7"/>
    <w:rsid w:val="00A26B7C"/>
    <w:rsid w:val="00A27908"/>
    <w:rsid w:val="00A34171"/>
    <w:rsid w:val="00A34B2E"/>
    <w:rsid w:val="00A35F9A"/>
    <w:rsid w:val="00A4676C"/>
    <w:rsid w:val="00A47B79"/>
    <w:rsid w:val="00A5102F"/>
    <w:rsid w:val="00A53BE0"/>
    <w:rsid w:val="00A57A68"/>
    <w:rsid w:val="00A57E12"/>
    <w:rsid w:val="00A62E67"/>
    <w:rsid w:val="00A65F87"/>
    <w:rsid w:val="00A667FB"/>
    <w:rsid w:val="00A7189C"/>
    <w:rsid w:val="00A77B9D"/>
    <w:rsid w:val="00A81DEA"/>
    <w:rsid w:val="00A82B12"/>
    <w:rsid w:val="00A836AA"/>
    <w:rsid w:val="00A85B16"/>
    <w:rsid w:val="00A9007D"/>
    <w:rsid w:val="00A9120A"/>
    <w:rsid w:val="00A91257"/>
    <w:rsid w:val="00A91BBB"/>
    <w:rsid w:val="00A939F5"/>
    <w:rsid w:val="00A96232"/>
    <w:rsid w:val="00A967D1"/>
    <w:rsid w:val="00A97CC4"/>
    <w:rsid w:val="00AA04CD"/>
    <w:rsid w:val="00AA1497"/>
    <w:rsid w:val="00AA1CAC"/>
    <w:rsid w:val="00AA3AAD"/>
    <w:rsid w:val="00AA3B9E"/>
    <w:rsid w:val="00AB08E4"/>
    <w:rsid w:val="00AB1DEB"/>
    <w:rsid w:val="00AB23DF"/>
    <w:rsid w:val="00AB317B"/>
    <w:rsid w:val="00AB334D"/>
    <w:rsid w:val="00AC2337"/>
    <w:rsid w:val="00AC5F6D"/>
    <w:rsid w:val="00AC6310"/>
    <w:rsid w:val="00AC7D8D"/>
    <w:rsid w:val="00AD1D5F"/>
    <w:rsid w:val="00AD3CAD"/>
    <w:rsid w:val="00AE05BB"/>
    <w:rsid w:val="00AE06F6"/>
    <w:rsid w:val="00AE4318"/>
    <w:rsid w:val="00AF0F73"/>
    <w:rsid w:val="00AF3872"/>
    <w:rsid w:val="00AF46C8"/>
    <w:rsid w:val="00AF5828"/>
    <w:rsid w:val="00AF61A8"/>
    <w:rsid w:val="00AF68E5"/>
    <w:rsid w:val="00AF6B20"/>
    <w:rsid w:val="00AF7491"/>
    <w:rsid w:val="00AF7DB6"/>
    <w:rsid w:val="00B03FA6"/>
    <w:rsid w:val="00B055BF"/>
    <w:rsid w:val="00B068FB"/>
    <w:rsid w:val="00B07459"/>
    <w:rsid w:val="00B07B94"/>
    <w:rsid w:val="00B12F73"/>
    <w:rsid w:val="00B13E53"/>
    <w:rsid w:val="00B15FF5"/>
    <w:rsid w:val="00B16438"/>
    <w:rsid w:val="00B1689A"/>
    <w:rsid w:val="00B17D4E"/>
    <w:rsid w:val="00B21C12"/>
    <w:rsid w:val="00B21CA1"/>
    <w:rsid w:val="00B241A3"/>
    <w:rsid w:val="00B27BAF"/>
    <w:rsid w:val="00B31D80"/>
    <w:rsid w:val="00B339A7"/>
    <w:rsid w:val="00B33ECD"/>
    <w:rsid w:val="00B37C28"/>
    <w:rsid w:val="00B404F0"/>
    <w:rsid w:val="00B41403"/>
    <w:rsid w:val="00B4153B"/>
    <w:rsid w:val="00B539A2"/>
    <w:rsid w:val="00B547E4"/>
    <w:rsid w:val="00B560C6"/>
    <w:rsid w:val="00B62837"/>
    <w:rsid w:val="00B6292B"/>
    <w:rsid w:val="00B643D5"/>
    <w:rsid w:val="00B76584"/>
    <w:rsid w:val="00B80B71"/>
    <w:rsid w:val="00B9275D"/>
    <w:rsid w:val="00B927D0"/>
    <w:rsid w:val="00B93E32"/>
    <w:rsid w:val="00B945C0"/>
    <w:rsid w:val="00B97331"/>
    <w:rsid w:val="00BA2A59"/>
    <w:rsid w:val="00BA49BC"/>
    <w:rsid w:val="00BB1068"/>
    <w:rsid w:val="00BB1528"/>
    <w:rsid w:val="00BB24D2"/>
    <w:rsid w:val="00BB5C78"/>
    <w:rsid w:val="00BB79B7"/>
    <w:rsid w:val="00BC08D9"/>
    <w:rsid w:val="00BC1BB2"/>
    <w:rsid w:val="00BC2624"/>
    <w:rsid w:val="00BC394A"/>
    <w:rsid w:val="00BC3BD7"/>
    <w:rsid w:val="00BC483A"/>
    <w:rsid w:val="00BC515F"/>
    <w:rsid w:val="00BC785C"/>
    <w:rsid w:val="00BD120D"/>
    <w:rsid w:val="00BD1A6C"/>
    <w:rsid w:val="00BD53CC"/>
    <w:rsid w:val="00BD5E08"/>
    <w:rsid w:val="00BD65EE"/>
    <w:rsid w:val="00BD7B5B"/>
    <w:rsid w:val="00BE7103"/>
    <w:rsid w:val="00BF025C"/>
    <w:rsid w:val="00BF3A57"/>
    <w:rsid w:val="00BF4171"/>
    <w:rsid w:val="00C037DF"/>
    <w:rsid w:val="00C07C0A"/>
    <w:rsid w:val="00C1383D"/>
    <w:rsid w:val="00C14274"/>
    <w:rsid w:val="00C15E31"/>
    <w:rsid w:val="00C20FEA"/>
    <w:rsid w:val="00C24B18"/>
    <w:rsid w:val="00C32310"/>
    <w:rsid w:val="00C34B6E"/>
    <w:rsid w:val="00C3573C"/>
    <w:rsid w:val="00C370AE"/>
    <w:rsid w:val="00C414C8"/>
    <w:rsid w:val="00C4184B"/>
    <w:rsid w:val="00C43809"/>
    <w:rsid w:val="00C44C49"/>
    <w:rsid w:val="00C458FF"/>
    <w:rsid w:val="00C475F4"/>
    <w:rsid w:val="00C508C9"/>
    <w:rsid w:val="00C5311D"/>
    <w:rsid w:val="00C53BCD"/>
    <w:rsid w:val="00C56509"/>
    <w:rsid w:val="00C573E2"/>
    <w:rsid w:val="00C6109D"/>
    <w:rsid w:val="00C611FF"/>
    <w:rsid w:val="00C63190"/>
    <w:rsid w:val="00C66F3D"/>
    <w:rsid w:val="00C704B6"/>
    <w:rsid w:val="00C70BE4"/>
    <w:rsid w:val="00C71133"/>
    <w:rsid w:val="00C73DE7"/>
    <w:rsid w:val="00C74F1E"/>
    <w:rsid w:val="00C76654"/>
    <w:rsid w:val="00C8334B"/>
    <w:rsid w:val="00C83AB5"/>
    <w:rsid w:val="00C8444E"/>
    <w:rsid w:val="00C86769"/>
    <w:rsid w:val="00C86AA1"/>
    <w:rsid w:val="00C91FCF"/>
    <w:rsid w:val="00CA186D"/>
    <w:rsid w:val="00CA53C4"/>
    <w:rsid w:val="00CA611D"/>
    <w:rsid w:val="00CA68B6"/>
    <w:rsid w:val="00CA6AEF"/>
    <w:rsid w:val="00CB2864"/>
    <w:rsid w:val="00CB459E"/>
    <w:rsid w:val="00CB7830"/>
    <w:rsid w:val="00CC2299"/>
    <w:rsid w:val="00CC38C1"/>
    <w:rsid w:val="00CC571F"/>
    <w:rsid w:val="00CD1A17"/>
    <w:rsid w:val="00CD4112"/>
    <w:rsid w:val="00CD5C11"/>
    <w:rsid w:val="00CE53D1"/>
    <w:rsid w:val="00CE7A72"/>
    <w:rsid w:val="00CF28B1"/>
    <w:rsid w:val="00CF4630"/>
    <w:rsid w:val="00D00594"/>
    <w:rsid w:val="00D01A9B"/>
    <w:rsid w:val="00D07531"/>
    <w:rsid w:val="00D11248"/>
    <w:rsid w:val="00D13AA1"/>
    <w:rsid w:val="00D13FF7"/>
    <w:rsid w:val="00D14EDB"/>
    <w:rsid w:val="00D15421"/>
    <w:rsid w:val="00D15533"/>
    <w:rsid w:val="00D17D49"/>
    <w:rsid w:val="00D217D8"/>
    <w:rsid w:val="00D23ACB"/>
    <w:rsid w:val="00D32641"/>
    <w:rsid w:val="00D46880"/>
    <w:rsid w:val="00D47E6A"/>
    <w:rsid w:val="00D50F8F"/>
    <w:rsid w:val="00D513BD"/>
    <w:rsid w:val="00D525AB"/>
    <w:rsid w:val="00D5263A"/>
    <w:rsid w:val="00D54367"/>
    <w:rsid w:val="00D56016"/>
    <w:rsid w:val="00D602EE"/>
    <w:rsid w:val="00D613D9"/>
    <w:rsid w:val="00D629BF"/>
    <w:rsid w:val="00D67781"/>
    <w:rsid w:val="00D700F8"/>
    <w:rsid w:val="00D715FF"/>
    <w:rsid w:val="00D723A5"/>
    <w:rsid w:val="00D731BB"/>
    <w:rsid w:val="00D7346B"/>
    <w:rsid w:val="00D74FAD"/>
    <w:rsid w:val="00D83845"/>
    <w:rsid w:val="00D87DDA"/>
    <w:rsid w:val="00D925CD"/>
    <w:rsid w:val="00D94090"/>
    <w:rsid w:val="00D9414C"/>
    <w:rsid w:val="00DB2C2E"/>
    <w:rsid w:val="00DB5680"/>
    <w:rsid w:val="00DB7E17"/>
    <w:rsid w:val="00DC21E8"/>
    <w:rsid w:val="00DC4FC7"/>
    <w:rsid w:val="00DD0ED1"/>
    <w:rsid w:val="00DD1E35"/>
    <w:rsid w:val="00DD2A4A"/>
    <w:rsid w:val="00DD2E3C"/>
    <w:rsid w:val="00DD6C63"/>
    <w:rsid w:val="00DD7D0F"/>
    <w:rsid w:val="00DE014E"/>
    <w:rsid w:val="00DE02C6"/>
    <w:rsid w:val="00DE57AD"/>
    <w:rsid w:val="00DF78B2"/>
    <w:rsid w:val="00E00461"/>
    <w:rsid w:val="00E00CE6"/>
    <w:rsid w:val="00E10287"/>
    <w:rsid w:val="00E17A5C"/>
    <w:rsid w:val="00E314D4"/>
    <w:rsid w:val="00E318FC"/>
    <w:rsid w:val="00E36A8E"/>
    <w:rsid w:val="00E4075E"/>
    <w:rsid w:val="00E4337C"/>
    <w:rsid w:val="00E5088C"/>
    <w:rsid w:val="00E517DE"/>
    <w:rsid w:val="00E56049"/>
    <w:rsid w:val="00E57515"/>
    <w:rsid w:val="00E5785D"/>
    <w:rsid w:val="00E64617"/>
    <w:rsid w:val="00E66CBF"/>
    <w:rsid w:val="00E672C2"/>
    <w:rsid w:val="00E708EE"/>
    <w:rsid w:val="00E70BBA"/>
    <w:rsid w:val="00E7576E"/>
    <w:rsid w:val="00E77099"/>
    <w:rsid w:val="00E77457"/>
    <w:rsid w:val="00E7747D"/>
    <w:rsid w:val="00E84153"/>
    <w:rsid w:val="00E85572"/>
    <w:rsid w:val="00E86AD8"/>
    <w:rsid w:val="00E87FBF"/>
    <w:rsid w:val="00EA110F"/>
    <w:rsid w:val="00EA1C30"/>
    <w:rsid w:val="00EA2E3C"/>
    <w:rsid w:val="00EA6E3D"/>
    <w:rsid w:val="00EA79DE"/>
    <w:rsid w:val="00EB121A"/>
    <w:rsid w:val="00EC1C20"/>
    <w:rsid w:val="00EC60A2"/>
    <w:rsid w:val="00EC718B"/>
    <w:rsid w:val="00ED20EC"/>
    <w:rsid w:val="00ED4D23"/>
    <w:rsid w:val="00ED4E9B"/>
    <w:rsid w:val="00ED56E1"/>
    <w:rsid w:val="00EE3FBC"/>
    <w:rsid w:val="00EE4D2F"/>
    <w:rsid w:val="00EE6CB9"/>
    <w:rsid w:val="00EE6EE8"/>
    <w:rsid w:val="00EF09EF"/>
    <w:rsid w:val="00EF0DCC"/>
    <w:rsid w:val="00EF2ABF"/>
    <w:rsid w:val="00F0122A"/>
    <w:rsid w:val="00F03AEF"/>
    <w:rsid w:val="00F04DE9"/>
    <w:rsid w:val="00F06BD9"/>
    <w:rsid w:val="00F07239"/>
    <w:rsid w:val="00F07611"/>
    <w:rsid w:val="00F1494B"/>
    <w:rsid w:val="00F176AF"/>
    <w:rsid w:val="00F21589"/>
    <w:rsid w:val="00F21D0E"/>
    <w:rsid w:val="00F2354C"/>
    <w:rsid w:val="00F24BBF"/>
    <w:rsid w:val="00F3278B"/>
    <w:rsid w:val="00F33F3E"/>
    <w:rsid w:val="00F437D6"/>
    <w:rsid w:val="00F439C0"/>
    <w:rsid w:val="00F52C7A"/>
    <w:rsid w:val="00F5382F"/>
    <w:rsid w:val="00F55228"/>
    <w:rsid w:val="00F56D2F"/>
    <w:rsid w:val="00F57642"/>
    <w:rsid w:val="00F6099C"/>
    <w:rsid w:val="00F60F94"/>
    <w:rsid w:val="00F645F7"/>
    <w:rsid w:val="00F67C1B"/>
    <w:rsid w:val="00F767E2"/>
    <w:rsid w:val="00F809A8"/>
    <w:rsid w:val="00F81C80"/>
    <w:rsid w:val="00F82061"/>
    <w:rsid w:val="00F8232C"/>
    <w:rsid w:val="00F842BB"/>
    <w:rsid w:val="00F84648"/>
    <w:rsid w:val="00F85F92"/>
    <w:rsid w:val="00F90408"/>
    <w:rsid w:val="00F91908"/>
    <w:rsid w:val="00F95512"/>
    <w:rsid w:val="00FA0DC7"/>
    <w:rsid w:val="00FA352F"/>
    <w:rsid w:val="00FA554C"/>
    <w:rsid w:val="00FB2824"/>
    <w:rsid w:val="00FB2DCC"/>
    <w:rsid w:val="00FB5113"/>
    <w:rsid w:val="00FB6364"/>
    <w:rsid w:val="00FC3E1F"/>
    <w:rsid w:val="00FC549C"/>
    <w:rsid w:val="00FC66C5"/>
    <w:rsid w:val="00FC6BC7"/>
    <w:rsid w:val="00FD0609"/>
    <w:rsid w:val="00FD3C21"/>
    <w:rsid w:val="00FD3E41"/>
    <w:rsid w:val="00FE23AF"/>
    <w:rsid w:val="00FE5952"/>
    <w:rsid w:val="00FE5DF9"/>
    <w:rsid w:val="00FE5EF4"/>
    <w:rsid w:val="00FE5FB7"/>
    <w:rsid w:val="00FE684A"/>
    <w:rsid w:val="00FE6A11"/>
    <w:rsid w:val="00FF0AF9"/>
    <w:rsid w:val="00FF6EF8"/>
    <w:rsid w:val="01322C87"/>
    <w:rsid w:val="0156352C"/>
    <w:rsid w:val="0176597C"/>
    <w:rsid w:val="01DD59FB"/>
    <w:rsid w:val="023228D6"/>
    <w:rsid w:val="025721BA"/>
    <w:rsid w:val="03B64756"/>
    <w:rsid w:val="03D83879"/>
    <w:rsid w:val="03DA5004"/>
    <w:rsid w:val="043D09D3"/>
    <w:rsid w:val="05145D50"/>
    <w:rsid w:val="07B156AD"/>
    <w:rsid w:val="07CD4764"/>
    <w:rsid w:val="08336B6D"/>
    <w:rsid w:val="086C485A"/>
    <w:rsid w:val="08DB1294"/>
    <w:rsid w:val="09027AF6"/>
    <w:rsid w:val="09304668"/>
    <w:rsid w:val="09B5725D"/>
    <w:rsid w:val="0A0B2D64"/>
    <w:rsid w:val="0A60541B"/>
    <w:rsid w:val="0A984BB5"/>
    <w:rsid w:val="0C0A7D34"/>
    <w:rsid w:val="0C5965C6"/>
    <w:rsid w:val="0C8310F1"/>
    <w:rsid w:val="0CE00A95"/>
    <w:rsid w:val="0CE73BD2"/>
    <w:rsid w:val="0D5C45C0"/>
    <w:rsid w:val="0D7C6A10"/>
    <w:rsid w:val="0D832182"/>
    <w:rsid w:val="0D86163D"/>
    <w:rsid w:val="0DD979BE"/>
    <w:rsid w:val="0DDD7B08"/>
    <w:rsid w:val="0E4D39A5"/>
    <w:rsid w:val="0E5677BE"/>
    <w:rsid w:val="0EB126E9"/>
    <w:rsid w:val="11073A56"/>
    <w:rsid w:val="11C22850"/>
    <w:rsid w:val="12B12008"/>
    <w:rsid w:val="12C1461A"/>
    <w:rsid w:val="12FB0D49"/>
    <w:rsid w:val="13336DA7"/>
    <w:rsid w:val="13415C47"/>
    <w:rsid w:val="13656FEE"/>
    <w:rsid w:val="137912FC"/>
    <w:rsid w:val="14247EE5"/>
    <w:rsid w:val="152E2381"/>
    <w:rsid w:val="15672EA0"/>
    <w:rsid w:val="158331B3"/>
    <w:rsid w:val="15C40F54"/>
    <w:rsid w:val="15C915B2"/>
    <w:rsid w:val="15CC7E09"/>
    <w:rsid w:val="164D719B"/>
    <w:rsid w:val="16CF459E"/>
    <w:rsid w:val="1742029F"/>
    <w:rsid w:val="1761752A"/>
    <w:rsid w:val="17732C32"/>
    <w:rsid w:val="177B5642"/>
    <w:rsid w:val="17822E75"/>
    <w:rsid w:val="17E96DC5"/>
    <w:rsid w:val="18D71473"/>
    <w:rsid w:val="18EA6F23"/>
    <w:rsid w:val="18ED6A14"/>
    <w:rsid w:val="198F7ACB"/>
    <w:rsid w:val="19EF056A"/>
    <w:rsid w:val="1A8769F4"/>
    <w:rsid w:val="1B803B6F"/>
    <w:rsid w:val="1BC11A92"/>
    <w:rsid w:val="1C220CF4"/>
    <w:rsid w:val="1C330BE1"/>
    <w:rsid w:val="1C3F698A"/>
    <w:rsid w:val="1CD557F5"/>
    <w:rsid w:val="1CEB6DC6"/>
    <w:rsid w:val="1D85546D"/>
    <w:rsid w:val="1EBF050A"/>
    <w:rsid w:val="1F564138"/>
    <w:rsid w:val="1F6E3CDF"/>
    <w:rsid w:val="20176124"/>
    <w:rsid w:val="20B53175"/>
    <w:rsid w:val="210043A6"/>
    <w:rsid w:val="212136FE"/>
    <w:rsid w:val="21A47E8B"/>
    <w:rsid w:val="22750B98"/>
    <w:rsid w:val="228757E3"/>
    <w:rsid w:val="22993768"/>
    <w:rsid w:val="2309269C"/>
    <w:rsid w:val="237F64BA"/>
    <w:rsid w:val="23A93537"/>
    <w:rsid w:val="24170DE9"/>
    <w:rsid w:val="24B06821"/>
    <w:rsid w:val="254342B3"/>
    <w:rsid w:val="255E065E"/>
    <w:rsid w:val="25726791"/>
    <w:rsid w:val="25EB6089"/>
    <w:rsid w:val="26431A21"/>
    <w:rsid w:val="27BE51CD"/>
    <w:rsid w:val="2827735A"/>
    <w:rsid w:val="286345FC"/>
    <w:rsid w:val="28715927"/>
    <w:rsid w:val="28B44E58"/>
    <w:rsid w:val="28C826B1"/>
    <w:rsid w:val="28E72E42"/>
    <w:rsid w:val="28F522F4"/>
    <w:rsid w:val="29135CBE"/>
    <w:rsid w:val="29F766E0"/>
    <w:rsid w:val="2B2636BF"/>
    <w:rsid w:val="2B9F5B2C"/>
    <w:rsid w:val="2BF10171"/>
    <w:rsid w:val="2C1F69F4"/>
    <w:rsid w:val="2C3167C0"/>
    <w:rsid w:val="2D811081"/>
    <w:rsid w:val="2D8E55FC"/>
    <w:rsid w:val="2DAD2CC4"/>
    <w:rsid w:val="2EC97183"/>
    <w:rsid w:val="2F1877C3"/>
    <w:rsid w:val="2F5B1672"/>
    <w:rsid w:val="30395C43"/>
    <w:rsid w:val="30662EDC"/>
    <w:rsid w:val="309D2097"/>
    <w:rsid w:val="30AC5257"/>
    <w:rsid w:val="30D36097"/>
    <w:rsid w:val="30E64311"/>
    <w:rsid w:val="31572EF3"/>
    <w:rsid w:val="318C4E02"/>
    <w:rsid w:val="31B45EC9"/>
    <w:rsid w:val="32052280"/>
    <w:rsid w:val="32173A91"/>
    <w:rsid w:val="32313075"/>
    <w:rsid w:val="34E42B42"/>
    <w:rsid w:val="355A28E3"/>
    <w:rsid w:val="35C2115E"/>
    <w:rsid w:val="36EB413B"/>
    <w:rsid w:val="370C671B"/>
    <w:rsid w:val="37420A61"/>
    <w:rsid w:val="374455F9"/>
    <w:rsid w:val="375B51A3"/>
    <w:rsid w:val="37FB65FF"/>
    <w:rsid w:val="38A04AB1"/>
    <w:rsid w:val="38FA68B7"/>
    <w:rsid w:val="391712F7"/>
    <w:rsid w:val="39171C32"/>
    <w:rsid w:val="39A131D7"/>
    <w:rsid w:val="39DC2F4E"/>
    <w:rsid w:val="3A2E433E"/>
    <w:rsid w:val="3A313C6D"/>
    <w:rsid w:val="3A636528"/>
    <w:rsid w:val="3A960861"/>
    <w:rsid w:val="3A9E5086"/>
    <w:rsid w:val="3B0954D1"/>
    <w:rsid w:val="3B3D5F9E"/>
    <w:rsid w:val="3BA96372"/>
    <w:rsid w:val="3BB05953"/>
    <w:rsid w:val="3BFA4E20"/>
    <w:rsid w:val="3C090BBF"/>
    <w:rsid w:val="3C944A65"/>
    <w:rsid w:val="3CFE624A"/>
    <w:rsid w:val="3D6C58AA"/>
    <w:rsid w:val="3E90381A"/>
    <w:rsid w:val="3E9C21BE"/>
    <w:rsid w:val="404C551E"/>
    <w:rsid w:val="41092CBA"/>
    <w:rsid w:val="41686388"/>
    <w:rsid w:val="41B33AA7"/>
    <w:rsid w:val="41BF1073"/>
    <w:rsid w:val="42030CBB"/>
    <w:rsid w:val="420C1086"/>
    <w:rsid w:val="42E87780"/>
    <w:rsid w:val="43356819"/>
    <w:rsid w:val="434A043B"/>
    <w:rsid w:val="43972F54"/>
    <w:rsid w:val="44EE4DF6"/>
    <w:rsid w:val="451C15CA"/>
    <w:rsid w:val="45305B8A"/>
    <w:rsid w:val="469F2E8B"/>
    <w:rsid w:val="46C82208"/>
    <w:rsid w:val="47215957"/>
    <w:rsid w:val="47483B25"/>
    <w:rsid w:val="47A44F19"/>
    <w:rsid w:val="48795689"/>
    <w:rsid w:val="48B21030"/>
    <w:rsid w:val="48F3366B"/>
    <w:rsid w:val="490966A2"/>
    <w:rsid w:val="49553696"/>
    <w:rsid w:val="49DC7913"/>
    <w:rsid w:val="4A3506F2"/>
    <w:rsid w:val="4AE747C1"/>
    <w:rsid w:val="4B4A77F9"/>
    <w:rsid w:val="4B756271"/>
    <w:rsid w:val="4B9444ED"/>
    <w:rsid w:val="4C4C0C9F"/>
    <w:rsid w:val="4C63431C"/>
    <w:rsid w:val="4C980D36"/>
    <w:rsid w:val="4CC50B32"/>
    <w:rsid w:val="4D0D023E"/>
    <w:rsid w:val="4D13416C"/>
    <w:rsid w:val="4D3D2DBF"/>
    <w:rsid w:val="4D6719F6"/>
    <w:rsid w:val="4D6C7420"/>
    <w:rsid w:val="4D7965CD"/>
    <w:rsid w:val="4E987F9B"/>
    <w:rsid w:val="4E9B3ED4"/>
    <w:rsid w:val="4E9C3B15"/>
    <w:rsid w:val="4EA330F5"/>
    <w:rsid w:val="4F0E4A13"/>
    <w:rsid w:val="4F2E29BF"/>
    <w:rsid w:val="4F754A92"/>
    <w:rsid w:val="50D338B6"/>
    <w:rsid w:val="50EC0D83"/>
    <w:rsid w:val="51267798"/>
    <w:rsid w:val="514E10F6"/>
    <w:rsid w:val="51583D23"/>
    <w:rsid w:val="51586419"/>
    <w:rsid w:val="517174DB"/>
    <w:rsid w:val="517B5C63"/>
    <w:rsid w:val="51BF1FF4"/>
    <w:rsid w:val="51C418C8"/>
    <w:rsid w:val="51C92E73"/>
    <w:rsid w:val="528F1AE6"/>
    <w:rsid w:val="540F0210"/>
    <w:rsid w:val="54260108"/>
    <w:rsid w:val="54705828"/>
    <w:rsid w:val="54ED6E78"/>
    <w:rsid w:val="54F75F49"/>
    <w:rsid w:val="5573564C"/>
    <w:rsid w:val="55E069DD"/>
    <w:rsid w:val="56CC7DF7"/>
    <w:rsid w:val="56E66275"/>
    <w:rsid w:val="57696DC7"/>
    <w:rsid w:val="579B2BBB"/>
    <w:rsid w:val="58403763"/>
    <w:rsid w:val="585F62DF"/>
    <w:rsid w:val="5895585D"/>
    <w:rsid w:val="58F509F1"/>
    <w:rsid w:val="590F5946"/>
    <w:rsid w:val="59BE701D"/>
    <w:rsid w:val="59D653ED"/>
    <w:rsid w:val="5A806F9A"/>
    <w:rsid w:val="5AB02E22"/>
    <w:rsid w:val="5AF70A51"/>
    <w:rsid w:val="5B817EE5"/>
    <w:rsid w:val="5CB62246"/>
    <w:rsid w:val="5CC22998"/>
    <w:rsid w:val="5D0E2082"/>
    <w:rsid w:val="5D192F00"/>
    <w:rsid w:val="5D3C796A"/>
    <w:rsid w:val="5D54590A"/>
    <w:rsid w:val="5DE80B25"/>
    <w:rsid w:val="5E0D2339"/>
    <w:rsid w:val="5ED510A9"/>
    <w:rsid w:val="5F006625"/>
    <w:rsid w:val="5F014F67"/>
    <w:rsid w:val="5F585836"/>
    <w:rsid w:val="5F6152CB"/>
    <w:rsid w:val="5FD16BB3"/>
    <w:rsid w:val="5FFE462F"/>
    <w:rsid w:val="601856F1"/>
    <w:rsid w:val="60504E32"/>
    <w:rsid w:val="60601D56"/>
    <w:rsid w:val="60DC6376"/>
    <w:rsid w:val="61081850"/>
    <w:rsid w:val="613926B5"/>
    <w:rsid w:val="62A3501A"/>
    <w:rsid w:val="62C30E7C"/>
    <w:rsid w:val="62EB1F68"/>
    <w:rsid w:val="63155F18"/>
    <w:rsid w:val="63191745"/>
    <w:rsid w:val="63CE60C7"/>
    <w:rsid w:val="640B343B"/>
    <w:rsid w:val="649C61C5"/>
    <w:rsid w:val="64A55E28"/>
    <w:rsid w:val="64C5571C"/>
    <w:rsid w:val="654725D5"/>
    <w:rsid w:val="65A76BCF"/>
    <w:rsid w:val="65E124EA"/>
    <w:rsid w:val="66AF21DF"/>
    <w:rsid w:val="66FB5425"/>
    <w:rsid w:val="67C14EED"/>
    <w:rsid w:val="67C70227"/>
    <w:rsid w:val="67CE48E7"/>
    <w:rsid w:val="68355837"/>
    <w:rsid w:val="68890CA0"/>
    <w:rsid w:val="68FF0055"/>
    <w:rsid w:val="695A0B28"/>
    <w:rsid w:val="6A0171F6"/>
    <w:rsid w:val="6AA33E09"/>
    <w:rsid w:val="6B881251"/>
    <w:rsid w:val="6BFD1C3F"/>
    <w:rsid w:val="6C06756A"/>
    <w:rsid w:val="6C4258A4"/>
    <w:rsid w:val="6C7968E2"/>
    <w:rsid w:val="6CAA150B"/>
    <w:rsid w:val="6CB65B70"/>
    <w:rsid w:val="6CC32121"/>
    <w:rsid w:val="6CEB5F3B"/>
    <w:rsid w:val="6D147240"/>
    <w:rsid w:val="6D3F143E"/>
    <w:rsid w:val="6DCB7134"/>
    <w:rsid w:val="6DEB6FAB"/>
    <w:rsid w:val="6E4770F5"/>
    <w:rsid w:val="6E4B7BC3"/>
    <w:rsid w:val="6EFD463A"/>
    <w:rsid w:val="6F2B5AD0"/>
    <w:rsid w:val="6F305A7B"/>
    <w:rsid w:val="6F5A30C1"/>
    <w:rsid w:val="6FD74F2A"/>
    <w:rsid w:val="70141305"/>
    <w:rsid w:val="70524F5E"/>
    <w:rsid w:val="717464FF"/>
    <w:rsid w:val="71775FF0"/>
    <w:rsid w:val="71D61D0F"/>
    <w:rsid w:val="7209779A"/>
    <w:rsid w:val="723563E3"/>
    <w:rsid w:val="7262264A"/>
    <w:rsid w:val="728E578B"/>
    <w:rsid w:val="73007180"/>
    <w:rsid w:val="73D440D3"/>
    <w:rsid w:val="745A1D70"/>
    <w:rsid w:val="74A4534E"/>
    <w:rsid w:val="74BA4D37"/>
    <w:rsid w:val="74CB28DA"/>
    <w:rsid w:val="74CF20AD"/>
    <w:rsid w:val="759E3B4B"/>
    <w:rsid w:val="759E3E1C"/>
    <w:rsid w:val="75AE3CDE"/>
    <w:rsid w:val="75B3511C"/>
    <w:rsid w:val="75F06371"/>
    <w:rsid w:val="76143E0D"/>
    <w:rsid w:val="767E400D"/>
    <w:rsid w:val="769B008A"/>
    <w:rsid w:val="771F319A"/>
    <w:rsid w:val="7730796F"/>
    <w:rsid w:val="77B13E93"/>
    <w:rsid w:val="77E03E2C"/>
    <w:rsid w:val="78034139"/>
    <w:rsid w:val="7851759A"/>
    <w:rsid w:val="78603AD8"/>
    <w:rsid w:val="787B43F6"/>
    <w:rsid w:val="78C5181C"/>
    <w:rsid w:val="78C87095"/>
    <w:rsid w:val="79055F9C"/>
    <w:rsid w:val="791800B8"/>
    <w:rsid w:val="79A84DD8"/>
    <w:rsid w:val="7A2465E9"/>
    <w:rsid w:val="7B087CB8"/>
    <w:rsid w:val="7B0F7299"/>
    <w:rsid w:val="7B7472D4"/>
    <w:rsid w:val="7D012C11"/>
    <w:rsid w:val="7D6C2781"/>
    <w:rsid w:val="7D760836"/>
    <w:rsid w:val="7DBF18A6"/>
    <w:rsid w:val="7E121F61"/>
    <w:rsid w:val="7E1370A0"/>
    <w:rsid w:val="7E145D39"/>
    <w:rsid w:val="7E2474A5"/>
    <w:rsid w:val="7E33504C"/>
    <w:rsid w:val="7E556B31"/>
    <w:rsid w:val="7EBB39C0"/>
    <w:rsid w:val="7ED95BF4"/>
    <w:rsid w:val="7EE81364"/>
    <w:rsid w:val="7F253C46"/>
    <w:rsid w:val="7F4538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0" w:semiHidden="0" w:name="Normal Indent"/>
    <w:lsdException w:qFormat="1"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0" w:semiHidden="0"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styleId="2">
    <w:name w:val="heading 1"/>
    <w:basedOn w:val="1"/>
    <w:next w:val="1"/>
    <w:link w:val="53"/>
    <w:qFormat/>
    <w:uiPriority w:val="0"/>
    <w:pPr>
      <w:keepNext/>
      <w:widowControl/>
      <w:autoSpaceDE/>
      <w:autoSpaceDN/>
      <w:adjustRightInd/>
      <w:outlineLvl w:val="0"/>
    </w:pPr>
    <w:rPr>
      <w:b/>
      <w:bCs/>
      <w:sz w:val="24"/>
      <w:szCs w:val="24"/>
      <w:lang w:val="zh-CN"/>
    </w:rPr>
  </w:style>
  <w:style w:type="paragraph" w:styleId="3">
    <w:name w:val="heading 2"/>
    <w:basedOn w:val="1"/>
    <w:next w:val="1"/>
    <w:link w:val="54"/>
    <w:semiHidden/>
    <w:unhideWhenUsed/>
    <w:qFormat/>
    <w:uiPriority w:val="0"/>
    <w:pPr>
      <w:keepNext/>
      <w:keepLines/>
      <w:autoSpaceDE/>
      <w:autoSpaceDN/>
      <w:adjustRightInd/>
      <w:spacing w:before="260" w:after="260" w:line="415" w:lineRule="auto"/>
      <w:jc w:val="both"/>
      <w:outlineLvl w:val="1"/>
    </w:pPr>
    <w:rPr>
      <w:rFonts w:ascii="Arial" w:hAnsi="Arial" w:eastAsia="黑体"/>
      <w:b/>
      <w:bCs/>
      <w:kern w:val="2"/>
      <w:sz w:val="32"/>
      <w:szCs w:val="32"/>
      <w:lang w:val="zh-CN"/>
    </w:rPr>
  </w:style>
  <w:style w:type="paragraph" w:styleId="4">
    <w:name w:val="heading 3"/>
    <w:basedOn w:val="1"/>
    <w:next w:val="1"/>
    <w:link w:val="55"/>
    <w:semiHidden/>
    <w:unhideWhenUsed/>
    <w:qFormat/>
    <w:uiPriority w:val="0"/>
    <w:pPr>
      <w:keepNext/>
      <w:autoSpaceDE/>
      <w:autoSpaceDN/>
      <w:adjustRightInd/>
      <w:jc w:val="both"/>
      <w:outlineLvl w:val="2"/>
    </w:pPr>
    <w:rPr>
      <w:rFonts w:ascii="楷体_GB2312" w:hAnsi="宋体" w:eastAsia="黑体" w:cs="宋体"/>
      <w:b/>
      <w:bCs/>
      <w:kern w:val="2"/>
      <w:sz w:val="32"/>
      <w:szCs w:val="24"/>
      <w:lang w:val="zh-CN"/>
    </w:rPr>
  </w:style>
  <w:style w:type="paragraph" w:styleId="5">
    <w:name w:val="heading 4"/>
    <w:basedOn w:val="1"/>
    <w:next w:val="1"/>
    <w:link w:val="56"/>
    <w:semiHidden/>
    <w:unhideWhenUsed/>
    <w:qFormat/>
    <w:uiPriority w:val="0"/>
    <w:pPr>
      <w:keepNext/>
      <w:keepLines/>
      <w:widowControl/>
      <w:autoSpaceDE/>
      <w:autoSpaceDN/>
      <w:adjustRightInd/>
      <w:spacing w:before="280" w:after="290" w:line="374" w:lineRule="auto"/>
      <w:outlineLvl w:val="3"/>
    </w:pPr>
    <w:rPr>
      <w:rFonts w:ascii="Arial" w:hAnsi="Arial" w:eastAsia="黑体"/>
      <w:b/>
      <w:bCs/>
      <w:sz w:val="28"/>
      <w:szCs w:val="28"/>
      <w:lang w:val="zh-CN"/>
    </w:rPr>
  </w:style>
  <w:style w:type="paragraph" w:styleId="6">
    <w:name w:val="heading 5"/>
    <w:basedOn w:val="1"/>
    <w:next w:val="1"/>
    <w:link w:val="57"/>
    <w:semiHidden/>
    <w:unhideWhenUsed/>
    <w:qFormat/>
    <w:uiPriority w:val="0"/>
    <w:pPr>
      <w:keepNext/>
      <w:keepLines/>
      <w:widowControl/>
      <w:autoSpaceDE/>
      <w:autoSpaceDN/>
      <w:adjustRightInd/>
      <w:spacing w:before="280" w:after="290" w:line="374" w:lineRule="auto"/>
      <w:outlineLvl w:val="4"/>
    </w:pPr>
    <w:rPr>
      <w:b/>
      <w:bCs/>
      <w:sz w:val="28"/>
      <w:szCs w:val="28"/>
      <w:lang w:val="zh-CN"/>
    </w:rPr>
  </w:style>
  <w:style w:type="paragraph" w:styleId="7">
    <w:name w:val="heading 6"/>
    <w:basedOn w:val="1"/>
    <w:next w:val="1"/>
    <w:link w:val="58"/>
    <w:semiHidden/>
    <w:unhideWhenUsed/>
    <w:qFormat/>
    <w:uiPriority w:val="0"/>
    <w:pPr>
      <w:keepNext/>
      <w:keepLines/>
      <w:widowControl/>
      <w:autoSpaceDE/>
      <w:autoSpaceDN/>
      <w:adjustRightInd/>
      <w:spacing w:before="240" w:after="64" w:line="319" w:lineRule="auto"/>
      <w:outlineLvl w:val="5"/>
    </w:pPr>
    <w:rPr>
      <w:rFonts w:ascii="Arial" w:hAnsi="Arial" w:eastAsia="黑体"/>
      <w:b/>
      <w:bCs/>
      <w:sz w:val="24"/>
      <w:szCs w:val="24"/>
      <w:lang w:val="zh-CN"/>
    </w:rPr>
  </w:style>
  <w:style w:type="paragraph" w:styleId="8">
    <w:name w:val="heading 7"/>
    <w:basedOn w:val="1"/>
    <w:next w:val="1"/>
    <w:link w:val="59"/>
    <w:semiHidden/>
    <w:unhideWhenUsed/>
    <w:qFormat/>
    <w:uiPriority w:val="99"/>
    <w:pPr>
      <w:keepNext/>
      <w:keepLines/>
      <w:widowControl/>
      <w:autoSpaceDE/>
      <w:autoSpaceDN/>
      <w:adjustRightInd/>
      <w:spacing w:before="240" w:after="64" w:line="319" w:lineRule="auto"/>
      <w:outlineLvl w:val="6"/>
    </w:pPr>
    <w:rPr>
      <w:b/>
      <w:bCs/>
      <w:sz w:val="24"/>
      <w:szCs w:val="24"/>
      <w:lang w:val="zh-CN"/>
    </w:rPr>
  </w:style>
  <w:style w:type="paragraph" w:styleId="9">
    <w:name w:val="heading 8"/>
    <w:basedOn w:val="1"/>
    <w:next w:val="1"/>
    <w:link w:val="60"/>
    <w:semiHidden/>
    <w:unhideWhenUsed/>
    <w:qFormat/>
    <w:uiPriority w:val="99"/>
    <w:pPr>
      <w:keepNext/>
      <w:keepLines/>
      <w:widowControl/>
      <w:autoSpaceDE/>
      <w:autoSpaceDN/>
      <w:adjustRightInd/>
      <w:spacing w:before="240" w:after="64" w:line="319" w:lineRule="auto"/>
      <w:outlineLvl w:val="7"/>
    </w:pPr>
    <w:rPr>
      <w:rFonts w:ascii="Arial" w:hAnsi="Arial" w:eastAsia="黑体"/>
      <w:sz w:val="24"/>
      <w:szCs w:val="24"/>
      <w:lang w:val="zh-CN"/>
    </w:rPr>
  </w:style>
  <w:style w:type="paragraph" w:styleId="10">
    <w:name w:val="heading 9"/>
    <w:basedOn w:val="1"/>
    <w:next w:val="1"/>
    <w:link w:val="61"/>
    <w:semiHidden/>
    <w:unhideWhenUsed/>
    <w:qFormat/>
    <w:uiPriority w:val="99"/>
    <w:pPr>
      <w:keepNext/>
      <w:keepLines/>
      <w:widowControl/>
      <w:autoSpaceDE/>
      <w:autoSpaceDN/>
      <w:adjustRightInd/>
      <w:spacing w:before="240" w:after="64" w:line="319" w:lineRule="auto"/>
      <w:outlineLvl w:val="8"/>
    </w:pPr>
    <w:rPr>
      <w:rFonts w:ascii="Arial" w:hAnsi="Arial" w:eastAsia="黑体"/>
      <w:lang w:val="zh-CN"/>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99"/>
    <w:pPr>
      <w:ind w:left="1260"/>
    </w:pPr>
    <w:rPr>
      <w:rFonts w:ascii="Calibri" w:hAnsi="Calibri"/>
      <w:sz w:val="18"/>
      <w:szCs w:val="18"/>
    </w:rPr>
  </w:style>
  <w:style w:type="paragraph" w:styleId="12">
    <w:name w:val="Normal Indent"/>
    <w:basedOn w:val="1"/>
    <w:link w:val="72"/>
    <w:unhideWhenUsed/>
    <w:qFormat/>
    <w:uiPriority w:val="0"/>
    <w:pPr>
      <w:autoSpaceDE/>
      <w:autoSpaceDN/>
      <w:adjustRightInd/>
      <w:ind w:firstLine="420"/>
      <w:jc w:val="both"/>
    </w:pPr>
    <w:rPr>
      <w:rFonts w:asciiTheme="minorHAnsi" w:hAnsiTheme="minorHAnsi" w:eastAsiaTheme="minorEastAsia" w:cstheme="minorBidi"/>
      <w:kern w:val="2"/>
      <w:szCs w:val="22"/>
    </w:r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84"/>
    <w:semiHidden/>
    <w:unhideWhenUsed/>
    <w:qFormat/>
    <w:uiPriority w:val="99"/>
    <w:pPr>
      <w:shd w:val="clear" w:color="auto" w:fill="000080"/>
    </w:pPr>
  </w:style>
  <w:style w:type="paragraph" w:styleId="15">
    <w:name w:val="annotation text"/>
    <w:basedOn w:val="1"/>
    <w:link w:val="74"/>
    <w:unhideWhenUsed/>
    <w:qFormat/>
    <w:uiPriority w:val="0"/>
  </w:style>
  <w:style w:type="paragraph" w:styleId="16">
    <w:name w:val="Body Text 3"/>
    <w:basedOn w:val="1"/>
    <w:link w:val="81"/>
    <w:semiHidden/>
    <w:unhideWhenUsed/>
    <w:qFormat/>
    <w:uiPriority w:val="99"/>
    <w:pPr>
      <w:autoSpaceDE/>
      <w:autoSpaceDN/>
      <w:adjustRightInd/>
      <w:spacing w:after="120"/>
      <w:jc w:val="both"/>
    </w:pPr>
    <w:rPr>
      <w:kern w:val="2"/>
      <w:sz w:val="16"/>
      <w:szCs w:val="16"/>
      <w:lang w:val="zh-CN"/>
    </w:rPr>
  </w:style>
  <w:style w:type="paragraph" w:styleId="17">
    <w:name w:val="Body Text"/>
    <w:basedOn w:val="1"/>
    <w:link w:val="76"/>
    <w:unhideWhenUsed/>
    <w:qFormat/>
    <w:uiPriority w:val="0"/>
    <w:pPr>
      <w:autoSpaceDE/>
      <w:autoSpaceDN/>
      <w:adjustRightInd/>
      <w:spacing w:after="120"/>
      <w:jc w:val="both"/>
    </w:pPr>
    <w:rPr>
      <w:rFonts w:asciiTheme="minorHAnsi" w:hAnsiTheme="minorHAnsi" w:eastAsiaTheme="minorEastAsia" w:cstheme="minorBidi"/>
      <w:kern w:val="2"/>
      <w:szCs w:val="24"/>
    </w:rPr>
  </w:style>
  <w:style w:type="paragraph" w:styleId="18">
    <w:name w:val="Body Text Indent"/>
    <w:basedOn w:val="1"/>
    <w:link w:val="78"/>
    <w:semiHidden/>
    <w:unhideWhenUsed/>
    <w:qFormat/>
    <w:uiPriority w:val="99"/>
    <w:pPr>
      <w:autoSpaceDE/>
      <w:autoSpaceDN/>
      <w:adjustRightInd/>
      <w:spacing w:line="560" w:lineRule="exact"/>
      <w:ind w:left="300"/>
      <w:jc w:val="both"/>
    </w:pPr>
    <w:rPr>
      <w:kern w:val="2"/>
      <w:sz w:val="24"/>
      <w:szCs w:val="24"/>
      <w:lang w:val="zh-CN"/>
    </w:rPr>
  </w:style>
  <w:style w:type="paragraph" w:styleId="19">
    <w:name w:val="toc 5"/>
    <w:basedOn w:val="1"/>
    <w:next w:val="1"/>
    <w:semiHidden/>
    <w:unhideWhenUsed/>
    <w:qFormat/>
    <w:uiPriority w:val="99"/>
    <w:pPr>
      <w:ind w:left="840"/>
    </w:pPr>
    <w:rPr>
      <w:rFonts w:ascii="Calibri" w:hAnsi="Calibri"/>
      <w:sz w:val="18"/>
      <w:szCs w:val="18"/>
    </w:rPr>
  </w:style>
  <w:style w:type="paragraph" w:styleId="20">
    <w:name w:val="toc 3"/>
    <w:basedOn w:val="1"/>
    <w:next w:val="1"/>
    <w:unhideWhenUsed/>
    <w:qFormat/>
    <w:uiPriority w:val="39"/>
    <w:pPr>
      <w:tabs>
        <w:tab w:val="left" w:pos="1260"/>
        <w:tab w:val="right" w:leader="dot" w:pos="10054"/>
      </w:tabs>
      <w:autoSpaceDE/>
      <w:autoSpaceDN/>
      <w:snapToGrid w:val="0"/>
      <w:spacing w:line="360" w:lineRule="auto"/>
      <w:ind w:left="567" w:right="57"/>
    </w:pPr>
    <w:rPr>
      <w:rFonts w:ascii="Calibri" w:hAnsi="Calibri"/>
      <w:b/>
      <w:iCs/>
      <w:sz w:val="28"/>
      <w:szCs w:val="20"/>
    </w:rPr>
  </w:style>
  <w:style w:type="paragraph" w:styleId="21">
    <w:name w:val="Plain Text"/>
    <w:basedOn w:val="1"/>
    <w:link w:val="85"/>
    <w:unhideWhenUsed/>
    <w:qFormat/>
    <w:uiPriority w:val="0"/>
    <w:pPr>
      <w:autoSpaceDE/>
      <w:autoSpaceDN/>
      <w:adjustRightInd/>
      <w:jc w:val="both"/>
    </w:pPr>
    <w:rPr>
      <w:rFonts w:ascii="宋体" w:hAnsi="Courier New" w:cs="Courier New"/>
      <w:kern w:val="2"/>
    </w:rPr>
  </w:style>
  <w:style w:type="paragraph" w:styleId="22">
    <w:name w:val="toc 8"/>
    <w:basedOn w:val="1"/>
    <w:next w:val="1"/>
    <w:semiHidden/>
    <w:unhideWhenUsed/>
    <w:qFormat/>
    <w:uiPriority w:val="99"/>
    <w:pPr>
      <w:ind w:left="1470"/>
    </w:pPr>
    <w:rPr>
      <w:rFonts w:ascii="Calibri" w:hAnsi="Calibri"/>
      <w:sz w:val="18"/>
      <w:szCs w:val="18"/>
    </w:rPr>
  </w:style>
  <w:style w:type="paragraph" w:styleId="23">
    <w:name w:val="Date"/>
    <w:basedOn w:val="1"/>
    <w:next w:val="1"/>
    <w:link w:val="80"/>
    <w:semiHidden/>
    <w:unhideWhenUsed/>
    <w:qFormat/>
    <w:uiPriority w:val="99"/>
    <w:pPr>
      <w:ind w:left="100" w:leftChars="2500"/>
    </w:pPr>
  </w:style>
  <w:style w:type="paragraph" w:styleId="24">
    <w:name w:val="Body Text Indent 2"/>
    <w:basedOn w:val="1"/>
    <w:link w:val="82"/>
    <w:semiHidden/>
    <w:unhideWhenUsed/>
    <w:qFormat/>
    <w:uiPriority w:val="99"/>
    <w:pPr>
      <w:autoSpaceDE/>
      <w:autoSpaceDN/>
      <w:adjustRightInd/>
      <w:spacing w:line="540" w:lineRule="exact"/>
      <w:ind w:left="462" w:leftChars="220"/>
      <w:jc w:val="both"/>
    </w:pPr>
    <w:rPr>
      <w:kern w:val="2"/>
      <w:sz w:val="24"/>
      <w:szCs w:val="24"/>
      <w:lang w:val="zh-CN"/>
    </w:rPr>
  </w:style>
  <w:style w:type="paragraph" w:styleId="25">
    <w:name w:val="Balloon Text"/>
    <w:basedOn w:val="1"/>
    <w:link w:val="88"/>
    <w:semiHidden/>
    <w:unhideWhenUsed/>
    <w:qFormat/>
    <w:uiPriority w:val="99"/>
    <w:rPr>
      <w:sz w:val="18"/>
      <w:szCs w:val="18"/>
      <w:lang w:val="zh-CN"/>
    </w:rPr>
  </w:style>
  <w:style w:type="paragraph" w:styleId="26">
    <w:name w:val="footer"/>
    <w:basedOn w:val="1"/>
    <w:link w:val="52"/>
    <w:unhideWhenUsed/>
    <w:qFormat/>
    <w:uiPriority w:val="99"/>
    <w:pPr>
      <w:tabs>
        <w:tab w:val="center" w:pos="4153"/>
        <w:tab w:val="right" w:pos="8306"/>
      </w:tabs>
      <w:snapToGrid w:val="0"/>
    </w:pPr>
    <w:rPr>
      <w:sz w:val="18"/>
      <w:szCs w:val="18"/>
    </w:rPr>
  </w:style>
  <w:style w:type="paragraph" w:styleId="27">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snapToGrid w:val="0"/>
      <w:spacing w:line="360" w:lineRule="auto"/>
    </w:pPr>
    <w:rPr>
      <w:rFonts w:ascii="Calibri" w:hAnsi="Calibri"/>
      <w:b/>
      <w:bCs/>
      <w:caps/>
      <w:sz w:val="28"/>
      <w:szCs w:val="20"/>
    </w:rPr>
  </w:style>
  <w:style w:type="paragraph" w:styleId="29">
    <w:name w:val="toc 4"/>
    <w:basedOn w:val="1"/>
    <w:next w:val="1"/>
    <w:semiHidden/>
    <w:unhideWhenUsed/>
    <w:qFormat/>
    <w:uiPriority w:val="99"/>
    <w:pPr>
      <w:ind w:left="630"/>
    </w:pPr>
    <w:rPr>
      <w:rFonts w:ascii="Calibri" w:hAnsi="Calibri"/>
      <w:sz w:val="18"/>
      <w:szCs w:val="18"/>
    </w:rPr>
  </w:style>
  <w:style w:type="paragraph" w:styleId="30">
    <w:name w:val="Subtitle"/>
    <w:basedOn w:val="1"/>
    <w:next w:val="1"/>
    <w:link w:val="79"/>
    <w:qFormat/>
    <w:uiPriority w:val="99"/>
    <w:pPr>
      <w:spacing w:before="240" w:after="60" w:line="312" w:lineRule="auto"/>
      <w:jc w:val="center"/>
      <w:outlineLvl w:val="1"/>
    </w:pPr>
    <w:rPr>
      <w:rFonts w:ascii="Cambria" w:hAnsi="Cambria"/>
      <w:b/>
      <w:bCs/>
      <w:kern w:val="28"/>
      <w:sz w:val="32"/>
      <w:szCs w:val="32"/>
    </w:rPr>
  </w:style>
  <w:style w:type="paragraph" w:styleId="31">
    <w:name w:val="footnote text"/>
    <w:basedOn w:val="1"/>
    <w:link w:val="73"/>
    <w:semiHidden/>
    <w:unhideWhenUsed/>
    <w:qFormat/>
    <w:uiPriority w:val="99"/>
    <w:pPr>
      <w:snapToGrid w:val="0"/>
    </w:pPr>
    <w:rPr>
      <w:sz w:val="18"/>
      <w:szCs w:val="18"/>
      <w:lang w:val="zh-CN"/>
    </w:rPr>
  </w:style>
  <w:style w:type="paragraph" w:styleId="32">
    <w:name w:val="toc 6"/>
    <w:basedOn w:val="1"/>
    <w:next w:val="1"/>
    <w:semiHidden/>
    <w:unhideWhenUsed/>
    <w:qFormat/>
    <w:uiPriority w:val="99"/>
    <w:pPr>
      <w:ind w:left="1050"/>
    </w:pPr>
    <w:rPr>
      <w:rFonts w:ascii="Calibri" w:hAnsi="Calibri"/>
      <w:sz w:val="18"/>
      <w:szCs w:val="18"/>
    </w:rPr>
  </w:style>
  <w:style w:type="paragraph" w:styleId="33">
    <w:name w:val="Body Text Indent 3"/>
    <w:basedOn w:val="1"/>
    <w:link w:val="83"/>
    <w:semiHidden/>
    <w:unhideWhenUsed/>
    <w:qFormat/>
    <w:uiPriority w:val="99"/>
    <w:pPr>
      <w:autoSpaceDE/>
      <w:autoSpaceDN/>
      <w:adjustRightInd/>
      <w:spacing w:after="120"/>
      <w:ind w:left="420" w:leftChars="200"/>
      <w:jc w:val="both"/>
    </w:pPr>
    <w:rPr>
      <w:kern w:val="2"/>
      <w:sz w:val="16"/>
      <w:szCs w:val="16"/>
      <w:lang w:val="zh-CN"/>
    </w:rPr>
  </w:style>
  <w:style w:type="paragraph" w:styleId="34">
    <w:name w:val="toc 2"/>
    <w:basedOn w:val="1"/>
    <w:next w:val="1"/>
    <w:unhideWhenUsed/>
    <w:qFormat/>
    <w:uiPriority w:val="39"/>
    <w:pPr>
      <w:snapToGrid w:val="0"/>
      <w:spacing w:line="360" w:lineRule="auto"/>
      <w:ind w:left="150" w:leftChars="150" w:right="100" w:rightChars="100"/>
    </w:pPr>
    <w:rPr>
      <w:rFonts w:ascii="Calibri" w:hAnsi="Calibri"/>
      <w:b/>
      <w:smallCaps/>
      <w:sz w:val="28"/>
      <w:szCs w:val="20"/>
    </w:rPr>
  </w:style>
  <w:style w:type="paragraph" w:styleId="35">
    <w:name w:val="toc 9"/>
    <w:basedOn w:val="1"/>
    <w:next w:val="1"/>
    <w:semiHidden/>
    <w:unhideWhenUsed/>
    <w:qFormat/>
    <w:uiPriority w:val="99"/>
    <w:pPr>
      <w:ind w:left="1680"/>
    </w:pPr>
    <w:rPr>
      <w:rFonts w:ascii="Calibri" w:hAnsi="Calibri"/>
      <w:sz w:val="18"/>
      <w:szCs w:val="18"/>
    </w:rPr>
  </w:style>
  <w:style w:type="paragraph" w:styleId="36">
    <w:name w:val="HTML Preformatted"/>
    <w:basedOn w:val="1"/>
    <w:link w:val="68"/>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黑体" w:hAnsi="Courier New" w:eastAsia="黑体"/>
      <w:sz w:val="20"/>
      <w:szCs w:val="20"/>
      <w:lang w:val="zh-CN"/>
    </w:rPr>
  </w:style>
  <w:style w:type="paragraph" w:styleId="37">
    <w:name w:val="Normal (Web)"/>
    <w:basedOn w:val="1"/>
    <w:unhideWhenUsed/>
    <w:qFormat/>
    <w:uiPriority w:val="99"/>
    <w:pPr>
      <w:widowControl/>
      <w:autoSpaceDE/>
      <w:autoSpaceDN/>
      <w:adjustRightInd/>
      <w:spacing w:before="100" w:beforeAutospacing="1" w:after="100" w:afterAutospacing="1"/>
    </w:pPr>
    <w:rPr>
      <w:rFonts w:ascii="宋体" w:hAnsi="宋体"/>
      <w:sz w:val="24"/>
      <w:szCs w:val="24"/>
    </w:rPr>
  </w:style>
  <w:style w:type="paragraph" w:styleId="38">
    <w:name w:val="index 1"/>
    <w:basedOn w:val="1"/>
    <w:next w:val="1"/>
    <w:semiHidden/>
    <w:unhideWhenUsed/>
    <w:qFormat/>
    <w:uiPriority w:val="99"/>
  </w:style>
  <w:style w:type="paragraph" w:styleId="39">
    <w:name w:val="Title"/>
    <w:basedOn w:val="1"/>
    <w:next w:val="1"/>
    <w:link w:val="75"/>
    <w:qFormat/>
    <w:uiPriority w:val="99"/>
    <w:pPr>
      <w:spacing w:before="240" w:after="60"/>
      <w:jc w:val="center"/>
      <w:outlineLvl w:val="0"/>
    </w:pPr>
    <w:rPr>
      <w:rFonts w:ascii="Cambria" w:hAnsi="Cambria"/>
      <w:b/>
      <w:bCs/>
      <w:sz w:val="32"/>
      <w:szCs w:val="32"/>
      <w:lang w:val="zh-CN"/>
    </w:rPr>
  </w:style>
  <w:style w:type="paragraph" w:styleId="40">
    <w:name w:val="annotation subject"/>
    <w:basedOn w:val="15"/>
    <w:next w:val="15"/>
    <w:link w:val="87"/>
    <w:semiHidden/>
    <w:unhideWhenUsed/>
    <w:qFormat/>
    <w:uiPriority w:val="99"/>
    <w:rPr>
      <w:b/>
      <w:bCs/>
      <w:sz w:val="20"/>
      <w:szCs w:val="20"/>
      <w:lang w:val="zh-CN"/>
    </w:rPr>
  </w:style>
  <w:style w:type="paragraph" w:styleId="41">
    <w:name w:val="Body Text First Indent 2"/>
    <w:basedOn w:val="18"/>
    <w:link w:val="143"/>
    <w:semiHidden/>
    <w:unhideWhenUsed/>
    <w:qFormat/>
    <w:uiPriority w:val="99"/>
    <w:pPr>
      <w:autoSpaceDE w:val="0"/>
      <w:autoSpaceDN w:val="0"/>
      <w:adjustRightInd w:val="0"/>
      <w:spacing w:after="120" w:line="240" w:lineRule="auto"/>
      <w:ind w:left="420" w:leftChars="200" w:firstLine="420" w:firstLineChars="200"/>
      <w:jc w:val="left"/>
    </w:pPr>
    <w:rPr>
      <w:kern w:val="0"/>
      <w:sz w:val="21"/>
      <w:szCs w:val="21"/>
      <w:lang w:val="en-US"/>
    </w:rPr>
  </w:style>
  <w:style w:type="table" w:styleId="43">
    <w:name w:val="Table Grid"/>
    <w:basedOn w:val="42"/>
    <w:qFormat/>
    <w:uiPriority w:val="5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22"/>
    <w:rPr>
      <w:b/>
      <w:bCs/>
    </w:rPr>
  </w:style>
  <w:style w:type="character" w:styleId="46">
    <w:name w:val="page number"/>
    <w:basedOn w:val="44"/>
    <w:semiHidden/>
    <w:unhideWhenUsed/>
    <w:qFormat/>
    <w:uiPriority w:val="0"/>
  </w:style>
  <w:style w:type="character" w:styleId="47">
    <w:name w:val="FollowedHyperlink"/>
    <w:basedOn w:val="44"/>
    <w:semiHidden/>
    <w:unhideWhenUsed/>
    <w:qFormat/>
    <w:uiPriority w:val="99"/>
    <w:rPr>
      <w:color w:val="800080" w:themeColor="followedHyperlink"/>
      <w:u w:val="single"/>
      <w14:textFill>
        <w14:solidFill>
          <w14:schemeClr w14:val="folHlink"/>
        </w14:solidFill>
      </w14:textFill>
    </w:rPr>
  </w:style>
  <w:style w:type="character" w:styleId="48">
    <w:name w:val="Hyperlink"/>
    <w:unhideWhenUsed/>
    <w:qFormat/>
    <w:uiPriority w:val="99"/>
    <w:rPr>
      <w:color w:val="0000FF"/>
      <w:u w:val="single"/>
    </w:rPr>
  </w:style>
  <w:style w:type="character" w:styleId="49">
    <w:name w:val="annotation reference"/>
    <w:unhideWhenUsed/>
    <w:qFormat/>
    <w:uiPriority w:val="0"/>
    <w:rPr>
      <w:sz w:val="21"/>
      <w:szCs w:val="21"/>
    </w:rPr>
  </w:style>
  <w:style w:type="character" w:styleId="50">
    <w:name w:val="footnote reference"/>
    <w:semiHidden/>
    <w:unhideWhenUsed/>
    <w:qFormat/>
    <w:uiPriority w:val="0"/>
    <w:rPr>
      <w:vertAlign w:val="superscript"/>
    </w:rPr>
  </w:style>
  <w:style w:type="character" w:customStyle="1" w:styleId="51">
    <w:name w:val="页眉 Char"/>
    <w:basedOn w:val="44"/>
    <w:link w:val="27"/>
    <w:qFormat/>
    <w:uiPriority w:val="0"/>
    <w:rPr>
      <w:sz w:val="18"/>
      <w:szCs w:val="18"/>
    </w:rPr>
  </w:style>
  <w:style w:type="character" w:customStyle="1" w:styleId="52">
    <w:name w:val="页脚 Char"/>
    <w:basedOn w:val="44"/>
    <w:link w:val="26"/>
    <w:qFormat/>
    <w:uiPriority w:val="99"/>
    <w:rPr>
      <w:sz w:val="18"/>
      <w:szCs w:val="18"/>
    </w:rPr>
  </w:style>
  <w:style w:type="character" w:customStyle="1" w:styleId="53">
    <w:name w:val="标题 1 Char"/>
    <w:basedOn w:val="44"/>
    <w:link w:val="2"/>
    <w:qFormat/>
    <w:uiPriority w:val="0"/>
    <w:rPr>
      <w:rFonts w:ascii="Times New Roman" w:hAnsi="Times New Roman" w:eastAsia="宋体" w:cs="Times New Roman"/>
      <w:b/>
      <w:bCs/>
      <w:kern w:val="0"/>
      <w:sz w:val="24"/>
      <w:szCs w:val="24"/>
      <w:lang w:val="zh-CN" w:eastAsia="zh-CN"/>
    </w:rPr>
  </w:style>
  <w:style w:type="character" w:customStyle="1" w:styleId="54">
    <w:name w:val="标题 2 Char"/>
    <w:basedOn w:val="44"/>
    <w:link w:val="3"/>
    <w:semiHidden/>
    <w:qFormat/>
    <w:uiPriority w:val="0"/>
    <w:rPr>
      <w:rFonts w:ascii="Arial" w:hAnsi="Arial" w:eastAsia="黑体" w:cs="Times New Roman"/>
      <w:b/>
      <w:bCs/>
      <w:sz w:val="32"/>
      <w:szCs w:val="32"/>
      <w:lang w:val="zh-CN" w:eastAsia="zh-CN"/>
    </w:rPr>
  </w:style>
  <w:style w:type="character" w:customStyle="1" w:styleId="55">
    <w:name w:val="标题 3 Char"/>
    <w:basedOn w:val="44"/>
    <w:link w:val="4"/>
    <w:semiHidden/>
    <w:qFormat/>
    <w:uiPriority w:val="0"/>
    <w:rPr>
      <w:rFonts w:ascii="楷体_GB2312" w:hAnsi="宋体" w:eastAsia="黑体" w:cs="宋体"/>
      <w:b/>
      <w:bCs/>
      <w:sz w:val="32"/>
      <w:szCs w:val="24"/>
      <w:lang w:val="zh-CN" w:eastAsia="zh-CN"/>
    </w:rPr>
  </w:style>
  <w:style w:type="character" w:customStyle="1" w:styleId="56">
    <w:name w:val="标题 4 Char"/>
    <w:basedOn w:val="44"/>
    <w:link w:val="5"/>
    <w:semiHidden/>
    <w:qFormat/>
    <w:uiPriority w:val="0"/>
    <w:rPr>
      <w:rFonts w:ascii="Arial" w:hAnsi="Arial" w:eastAsia="黑体" w:cs="Times New Roman"/>
      <w:b/>
      <w:bCs/>
      <w:kern w:val="0"/>
      <w:sz w:val="28"/>
      <w:szCs w:val="28"/>
      <w:lang w:val="zh-CN" w:eastAsia="zh-CN"/>
    </w:rPr>
  </w:style>
  <w:style w:type="character" w:customStyle="1" w:styleId="57">
    <w:name w:val="标题 5 Char"/>
    <w:basedOn w:val="44"/>
    <w:link w:val="6"/>
    <w:semiHidden/>
    <w:qFormat/>
    <w:uiPriority w:val="0"/>
    <w:rPr>
      <w:rFonts w:ascii="Times New Roman" w:hAnsi="Times New Roman" w:eastAsia="宋体" w:cs="Times New Roman"/>
      <w:b/>
      <w:bCs/>
      <w:kern w:val="0"/>
      <w:sz w:val="28"/>
      <w:szCs w:val="28"/>
      <w:lang w:val="zh-CN" w:eastAsia="zh-CN"/>
    </w:rPr>
  </w:style>
  <w:style w:type="character" w:customStyle="1" w:styleId="58">
    <w:name w:val="标题 6 Char"/>
    <w:basedOn w:val="44"/>
    <w:link w:val="7"/>
    <w:semiHidden/>
    <w:qFormat/>
    <w:uiPriority w:val="0"/>
    <w:rPr>
      <w:rFonts w:ascii="Arial" w:hAnsi="Arial" w:eastAsia="黑体" w:cs="Times New Roman"/>
      <w:b/>
      <w:bCs/>
      <w:kern w:val="0"/>
      <w:sz w:val="24"/>
      <w:szCs w:val="24"/>
      <w:lang w:val="zh-CN" w:eastAsia="zh-CN"/>
    </w:rPr>
  </w:style>
  <w:style w:type="character" w:customStyle="1" w:styleId="59">
    <w:name w:val="标题 7 Char"/>
    <w:basedOn w:val="44"/>
    <w:link w:val="8"/>
    <w:semiHidden/>
    <w:qFormat/>
    <w:uiPriority w:val="99"/>
    <w:rPr>
      <w:rFonts w:ascii="Times New Roman" w:hAnsi="Times New Roman" w:eastAsia="宋体" w:cs="Times New Roman"/>
      <w:b/>
      <w:bCs/>
      <w:kern w:val="0"/>
      <w:sz w:val="24"/>
      <w:szCs w:val="24"/>
      <w:lang w:val="zh-CN" w:eastAsia="zh-CN"/>
    </w:rPr>
  </w:style>
  <w:style w:type="character" w:customStyle="1" w:styleId="60">
    <w:name w:val="标题 8 Char"/>
    <w:basedOn w:val="44"/>
    <w:link w:val="9"/>
    <w:semiHidden/>
    <w:qFormat/>
    <w:uiPriority w:val="99"/>
    <w:rPr>
      <w:rFonts w:ascii="Arial" w:hAnsi="Arial" w:eastAsia="黑体" w:cs="Times New Roman"/>
      <w:kern w:val="0"/>
      <w:sz w:val="24"/>
      <w:szCs w:val="24"/>
      <w:lang w:val="zh-CN" w:eastAsia="zh-CN"/>
    </w:rPr>
  </w:style>
  <w:style w:type="character" w:customStyle="1" w:styleId="61">
    <w:name w:val="标题 9 Char"/>
    <w:basedOn w:val="44"/>
    <w:link w:val="10"/>
    <w:semiHidden/>
    <w:qFormat/>
    <w:uiPriority w:val="99"/>
    <w:rPr>
      <w:rFonts w:ascii="Arial" w:hAnsi="Arial" w:eastAsia="黑体" w:cs="Times New Roman"/>
      <w:kern w:val="0"/>
      <w:szCs w:val="21"/>
      <w:lang w:val="zh-CN" w:eastAsia="zh-CN"/>
    </w:rPr>
  </w:style>
  <w:style w:type="character" w:customStyle="1" w:styleId="62">
    <w:name w:val="标题 1 Char1"/>
    <w:basedOn w:val="44"/>
    <w:qFormat/>
    <w:uiPriority w:val="0"/>
    <w:rPr>
      <w:b/>
      <w:bCs/>
      <w:kern w:val="44"/>
      <w:sz w:val="44"/>
      <w:szCs w:val="44"/>
    </w:rPr>
  </w:style>
  <w:style w:type="character" w:customStyle="1" w:styleId="63">
    <w:name w:val="标题 2 Char1"/>
    <w:basedOn w:val="44"/>
    <w:semiHidden/>
    <w:qFormat/>
    <w:uiPriority w:val="0"/>
    <w:rPr>
      <w:rFonts w:asciiTheme="majorHAnsi" w:hAnsiTheme="majorHAnsi" w:eastAsiaTheme="majorEastAsia" w:cstheme="majorBidi"/>
      <w:b/>
      <w:bCs/>
      <w:sz w:val="32"/>
      <w:szCs w:val="32"/>
    </w:rPr>
  </w:style>
  <w:style w:type="character" w:customStyle="1" w:styleId="64">
    <w:name w:val="标题 3 Char1"/>
    <w:basedOn w:val="44"/>
    <w:semiHidden/>
    <w:qFormat/>
    <w:uiPriority w:val="0"/>
    <w:rPr>
      <w:b/>
      <w:bCs/>
      <w:sz w:val="32"/>
      <w:szCs w:val="32"/>
    </w:rPr>
  </w:style>
  <w:style w:type="character" w:customStyle="1" w:styleId="65">
    <w:name w:val="标题 4 Char1"/>
    <w:basedOn w:val="44"/>
    <w:semiHidden/>
    <w:qFormat/>
    <w:uiPriority w:val="0"/>
    <w:rPr>
      <w:rFonts w:asciiTheme="majorHAnsi" w:hAnsiTheme="majorHAnsi" w:eastAsiaTheme="majorEastAsia" w:cstheme="majorBidi"/>
      <w:b/>
      <w:bCs/>
      <w:sz w:val="28"/>
      <w:szCs w:val="28"/>
    </w:rPr>
  </w:style>
  <w:style w:type="character" w:customStyle="1" w:styleId="66">
    <w:name w:val="标题 5 Char1"/>
    <w:basedOn w:val="44"/>
    <w:semiHidden/>
    <w:qFormat/>
    <w:uiPriority w:val="0"/>
    <w:rPr>
      <w:b/>
      <w:bCs/>
      <w:sz w:val="28"/>
      <w:szCs w:val="28"/>
    </w:rPr>
  </w:style>
  <w:style w:type="character" w:customStyle="1" w:styleId="67">
    <w:name w:val="标题 6 Char1"/>
    <w:basedOn w:val="44"/>
    <w:semiHidden/>
    <w:qFormat/>
    <w:uiPriority w:val="0"/>
    <w:rPr>
      <w:rFonts w:asciiTheme="majorHAnsi" w:hAnsiTheme="majorHAnsi" w:eastAsiaTheme="majorEastAsia" w:cstheme="majorBidi"/>
      <w:b/>
      <w:bCs/>
      <w:sz w:val="24"/>
      <w:szCs w:val="24"/>
    </w:rPr>
  </w:style>
  <w:style w:type="character" w:customStyle="1" w:styleId="68">
    <w:name w:val="HTML 预设格式 Char"/>
    <w:basedOn w:val="44"/>
    <w:link w:val="36"/>
    <w:semiHidden/>
    <w:qFormat/>
    <w:uiPriority w:val="0"/>
    <w:rPr>
      <w:rFonts w:ascii="黑体" w:hAnsi="Courier New" w:eastAsia="黑体" w:cs="Times New Roman"/>
      <w:kern w:val="0"/>
      <w:sz w:val="20"/>
      <w:szCs w:val="20"/>
      <w:lang w:val="zh-CN" w:eastAsia="zh-CN"/>
    </w:rPr>
  </w:style>
  <w:style w:type="character" w:customStyle="1" w:styleId="69">
    <w:name w:val="标题 7 Char1"/>
    <w:basedOn w:val="44"/>
    <w:semiHidden/>
    <w:qFormat/>
    <w:uiPriority w:val="0"/>
    <w:rPr>
      <w:b/>
      <w:bCs/>
      <w:sz w:val="24"/>
      <w:szCs w:val="24"/>
    </w:rPr>
  </w:style>
  <w:style w:type="character" w:customStyle="1" w:styleId="70">
    <w:name w:val="标题 8 Char1"/>
    <w:basedOn w:val="44"/>
    <w:semiHidden/>
    <w:qFormat/>
    <w:uiPriority w:val="0"/>
    <w:rPr>
      <w:rFonts w:asciiTheme="majorHAnsi" w:hAnsiTheme="majorHAnsi" w:eastAsiaTheme="majorEastAsia" w:cstheme="majorBidi"/>
      <w:sz w:val="24"/>
      <w:szCs w:val="24"/>
    </w:rPr>
  </w:style>
  <w:style w:type="character" w:customStyle="1" w:styleId="71">
    <w:name w:val="标题 9 Char1"/>
    <w:basedOn w:val="44"/>
    <w:semiHidden/>
    <w:qFormat/>
    <w:uiPriority w:val="0"/>
    <w:rPr>
      <w:rFonts w:asciiTheme="majorHAnsi" w:hAnsiTheme="majorHAnsi" w:eastAsiaTheme="majorEastAsia" w:cstheme="majorBidi"/>
      <w:sz w:val="21"/>
      <w:szCs w:val="21"/>
    </w:rPr>
  </w:style>
  <w:style w:type="character" w:customStyle="1" w:styleId="72">
    <w:name w:val="正文缩进 Char"/>
    <w:link w:val="12"/>
    <w:qFormat/>
    <w:locked/>
    <w:uiPriority w:val="0"/>
  </w:style>
  <w:style w:type="character" w:customStyle="1" w:styleId="73">
    <w:name w:val="脚注文本 Char"/>
    <w:basedOn w:val="44"/>
    <w:link w:val="31"/>
    <w:semiHidden/>
    <w:qFormat/>
    <w:uiPriority w:val="99"/>
    <w:rPr>
      <w:rFonts w:ascii="Times New Roman" w:hAnsi="Times New Roman" w:eastAsia="宋体" w:cs="Times New Roman"/>
      <w:kern w:val="0"/>
      <w:sz w:val="18"/>
      <w:szCs w:val="18"/>
      <w:lang w:val="zh-CN" w:eastAsia="zh-CN"/>
    </w:rPr>
  </w:style>
  <w:style w:type="character" w:customStyle="1" w:styleId="74">
    <w:name w:val="批注文字 Char"/>
    <w:basedOn w:val="44"/>
    <w:link w:val="15"/>
    <w:qFormat/>
    <w:uiPriority w:val="0"/>
    <w:rPr>
      <w:rFonts w:ascii="Times New Roman" w:hAnsi="Times New Roman" w:eastAsia="宋体" w:cs="Times New Roman"/>
      <w:kern w:val="0"/>
      <w:szCs w:val="21"/>
    </w:rPr>
  </w:style>
  <w:style w:type="character" w:customStyle="1" w:styleId="75">
    <w:name w:val="标题 Char"/>
    <w:basedOn w:val="44"/>
    <w:link w:val="39"/>
    <w:qFormat/>
    <w:uiPriority w:val="99"/>
    <w:rPr>
      <w:rFonts w:ascii="Cambria" w:hAnsi="Cambria" w:eastAsia="宋体" w:cs="Times New Roman"/>
      <w:b/>
      <w:bCs/>
      <w:kern w:val="0"/>
      <w:sz w:val="32"/>
      <w:szCs w:val="32"/>
      <w:lang w:val="zh-CN" w:eastAsia="zh-CN"/>
    </w:rPr>
  </w:style>
  <w:style w:type="character" w:customStyle="1" w:styleId="76">
    <w:name w:val="正文文本 Char"/>
    <w:basedOn w:val="44"/>
    <w:link w:val="17"/>
    <w:qFormat/>
    <w:locked/>
    <w:uiPriority w:val="0"/>
    <w:rPr>
      <w:szCs w:val="24"/>
    </w:rPr>
  </w:style>
  <w:style w:type="character" w:customStyle="1" w:styleId="77">
    <w:name w:val="正文文本 Char1"/>
    <w:basedOn w:val="44"/>
    <w:semiHidden/>
    <w:qFormat/>
    <w:uiPriority w:val="0"/>
    <w:rPr>
      <w:rFonts w:ascii="Times New Roman" w:hAnsi="Times New Roman" w:eastAsia="宋体" w:cs="Times New Roman"/>
      <w:kern w:val="0"/>
      <w:szCs w:val="21"/>
    </w:rPr>
  </w:style>
  <w:style w:type="character" w:customStyle="1" w:styleId="78">
    <w:name w:val="正文文本缩进 Char"/>
    <w:basedOn w:val="44"/>
    <w:link w:val="18"/>
    <w:semiHidden/>
    <w:qFormat/>
    <w:uiPriority w:val="99"/>
    <w:rPr>
      <w:rFonts w:ascii="Times New Roman" w:hAnsi="Times New Roman" w:eastAsia="宋体" w:cs="Times New Roman"/>
      <w:sz w:val="24"/>
      <w:szCs w:val="24"/>
      <w:lang w:val="zh-CN" w:eastAsia="zh-CN"/>
    </w:rPr>
  </w:style>
  <w:style w:type="character" w:customStyle="1" w:styleId="79">
    <w:name w:val="副标题 Char"/>
    <w:basedOn w:val="44"/>
    <w:link w:val="30"/>
    <w:qFormat/>
    <w:uiPriority w:val="99"/>
    <w:rPr>
      <w:rFonts w:ascii="Cambria" w:hAnsi="Cambria" w:eastAsia="宋体" w:cs="Times New Roman"/>
      <w:b/>
      <w:bCs/>
      <w:kern w:val="28"/>
      <w:sz w:val="32"/>
      <w:szCs w:val="32"/>
    </w:rPr>
  </w:style>
  <w:style w:type="character" w:customStyle="1" w:styleId="80">
    <w:name w:val="日期 Char"/>
    <w:basedOn w:val="44"/>
    <w:link w:val="23"/>
    <w:semiHidden/>
    <w:qFormat/>
    <w:uiPriority w:val="99"/>
    <w:rPr>
      <w:rFonts w:ascii="Times New Roman" w:hAnsi="Times New Roman" w:eastAsia="宋体" w:cs="Times New Roman"/>
      <w:kern w:val="0"/>
      <w:szCs w:val="21"/>
    </w:rPr>
  </w:style>
  <w:style w:type="character" w:customStyle="1" w:styleId="81">
    <w:name w:val="正文文本 3 Char"/>
    <w:basedOn w:val="44"/>
    <w:link w:val="16"/>
    <w:semiHidden/>
    <w:qFormat/>
    <w:uiPriority w:val="99"/>
    <w:rPr>
      <w:rFonts w:ascii="Times New Roman" w:hAnsi="Times New Roman" w:eastAsia="宋体" w:cs="Times New Roman"/>
      <w:sz w:val="16"/>
      <w:szCs w:val="16"/>
      <w:lang w:val="zh-CN" w:eastAsia="zh-CN"/>
    </w:rPr>
  </w:style>
  <w:style w:type="character" w:customStyle="1" w:styleId="82">
    <w:name w:val="正文文本缩进 2 Char"/>
    <w:basedOn w:val="44"/>
    <w:link w:val="24"/>
    <w:semiHidden/>
    <w:qFormat/>
    <w:uiPriority w:val="99"/>
    <w:rPr>
      <w:rFonts w:ascii="Times New Roman" w:hAnsi="Times New Roman" w:eastAsia="宋体" w:cs="Times New Roman"/>
      <w:sz w:val="24"/>
      <w:szCs w:val="24"/>
      <w:lang w:val="zh-CN" w:eastAsia="zh-CN"/>
    </w:rPr>
  </w:style>
  <w:style w:type="character" w:customStyle="1" w:styleId="83">
    <w:name w:val="正文文本缩进 3 Char"/>
    <w:basedOn w:val="44"/>
    <w:link w:val="33"/>
    <w:semiHidden/>
    <w:qFormat/>
    <w:uiPriority w:val="99"/>
    <w:rPr>
      <w:rFonts w:ascii="Times New Roman" w:hAnsi="Times New Roman" w:eastAsia="宋体" w:cs="Times New Roman"/>
      <w:sz w:val="16"/>
      <w:szCs w:val="16"/>
      <w:lang w:val="zh-CN" w:eastAsia="zh-CN"/>
    </w:rPr>
  </w:style>
  <w:style w:type="character" w:customStyle="1" w:styleId="84">
    <w:name w:val="文档结构图 Char"/>
    <w:basedOn w:val="44"/>
    <w:link w:val="14"/>
    <w:semiHidden/>
    <w:qFormat/>
    <w:uiPriority w:val="99"/>
    <w:rPr>
      <w:rFonts w:ascii="Times New Roman" w:hAnsi="Times New Roman" w:eastAsia="宋体" w:cs="Times New Roman"/>
      <w:kern w:val="0"/>
      <w:szCs w:val="21"/>
      <w:shd w:val="clear" w:color="auto" w:fill="000080"/>
    </w:rPr>
  </w:style>
  <w:style w:type="character" w:customStyle="1" w:styleId="85">
    <w:name w:val="纯文本 Char1"/>
    <w:link w:val="21"/>
    <w:qFormat/>
    <w:locked/>
    <w:uiPriority w:val="0"/>
    <w:rPr>
      <w:rFonts w:ascii="宋体" w:hAnsi="Courier New" w:eastAsia="宋体" w:cs="Courier New"/>
      <w:szCs w:val="21"/>
    </w:rPr>
  </w:style>
  <w:style w:type="character" w:customStyle="1" w:styleId="86">
    <w:name w:val="纯文本 Char"/>
    <w:basedOn w:val="44"/>
    <w:qFormat/>
    <w:uiPriority w:val="0"/>
    <w:rPr>
      <w:rFonts w:ascii="宋体" w:hAnsi="Courier New" w:eastAsia="宋体" w:cs="Courier New"/>
      <w:kern w:val="0"/>
      <w:szCs w:val="21"/>
    </w:rPr>
  </w:style>
  <w:style w:type="character" w:customStyle="1" w:styleId="87">
    <w:name w:val="批注主题 Char"/>
    <w:basedOn w:val="74"/>
    <w:link w:val="40"/>
    <w:semiHidden/>
    <w:qFormat/>
    <w:uiPriority w:val="99"/>
    <w:rPr>
      <w:rFonts w:ascii="Times New Roman" w:hAnsi="Times New Roman" w:eastAsia="宋体" w:cs="Times New Roman"/>
      <w:b/>
      <w:bCs/>
      <w:kern w:val="0"/>
      <w:sz w:val="20"/>
      <w:szCs w:val="20"/>
      <w:lang w:val="zh-CN" w:eastAsia="zh-CN"/>
    </w:rPr>
  </w:style>
  <w:style w:type="character" w:customStyle="1" w:styleId="88">
    <w:name w:val="批注框文本 Char"/>
    <w:basedOn w:val="44"/>
    <w:link w:val="25"/>
    <w:semiHidden/>
    <w:qFormat/>
    <w:uiPriority w:val="99"/>
    <w:rPr>
      <w:rFonts w:ascii="Times New Roman" w:hAnsi="Times New Roman" w:eastAsia="宋体" w:cs="Times New Roman"/>
      <w:kern w:val="0"/>
      <w:sz w:val="18"/>
      <w:szCs w:val="18"/>
      <w:lang w:val="zh-CN" w:eastAsia="zh-CN"/>
    </w:rPr>
  </w:style>
  <w:style w:type="paragraph" w:styleId="89">
    <w:name w:val="List Paragraph"/>
    <w:basedOn w:val="1"/>
    <w:link w:val="128"/>
    <w:qFormat/>
    <w:uiPriority w:val="34"/>
    <w:pPr>
      <w:ind w:firstLine="420" w:firstLineChars="200"/>
    </w:pPr>
  </w:style>
  <w:style w:type="paragraph" w:customStyle="1" w:styleId="90">
    <w:name w:val="TOC 标题1"/>
    <w:basedOn w:val="2"/>
    <w:next w:val="1"/>
    <w:semiHidden/>
    <w:unhideWhenUsed/>
    <w:qFormat/>
    <w:uiPriority w:val="39"/>
    <w:pPr>
      <w:keepLines/>
      <w:spacing w:before="480" w:line="276" w:lineRule="auto"/>
      <w:outlineLvl w:val="9"/>
    </w:pPr>
    <w:rPr>
      <w:rFonts w:ascii="Cambria" w:hAnsi="Cambria"/>
      <w:color w:val="365F91"/>
      <w:sz w:val="28"/>
      <w:szCs w:val="28"/>
    </w:rPr>
  </w:style>
  <w:style w:type="paragraph" w:customStyle="1" w:styleId="91">
    <w:name w:val="Char Char2 Char"/>
    <w:basedOn w:val="1"/>
    <w:qFormat/>
    <w:uiPriority w:val="99"/>
    <w:pPr>
      <w:autoSpaceDE/>
      <w:autoSpaceDN/>
      <w:adjustRightInd/>
      <w:jc w:val="both"/>
    </w:pPr>
    <w:rPr>
      <w:rFonts w:ascii="宋体" w:hAnsi="宋体"/>
      <w:b/>
      <w:kern w:val="2"/>
      <w:sz w:val="28"/>
      <w:szCs w:val="28"/>
    </w:rPr>
  </w:style>
  <w:style w:type="paragraph" w:customStyle="1" w:styleId="92">
    <w:name w:val="默认段落字体 Para Char Char Char Char"/>
    <w:basedOn w:val="1"/>
    <w:qFormat/>
    <w:uiPriority w:val="99"/>
    <w:pPr>
      <w:autoSpaceDE/>
      <w:autoSpaceDN/>
      <w:adjustRightInd/>
      <w:jc w:val="both"/>
    </w:pPr>
    <w:rPr>
      <w:kern w:val="2"/>
    </w:rPr>
  </w:style>
  <w:style w:type="paragraph" w:customStyle="1" w:styleId="93">
    <w:name w:val="样式4"/>
    <w:basedOn w:val="1"/>
    <w:qFormat/>
    <w:uiPriority w:val="99"/>
    <w:pPr>
      <w:numPr>
        <w:ilvl w:val="3"/>
        <w:numId w:val="1"/>
      </w:numPr>
      <w:autoSpaceDE/>
      <w:autoSpaceDN/>
      <w:adjustRightInd/>
      <w:jc w:val="both"/>
    </w:pPr>
    <w:rPr>
      <w:kern w:val="2"/>
      <w:szCs w:val="24"/>
    </w:rPr>
  </w:style>
  <w:style w:type="paragraph" w:customStyle="1" w:styleId="94">
    <w:name w:val="样式1"/>
    <w:basedOn w:val="1"/>
    <w:qFormat/>
    <w:uiPriority w:val="99"/>
    <w:pPr>
      <w:numPr>
        <w:ilvl w:val="0"/>
        <w:numId w:val="1"/>
      </w:numPr>
      <w:tabs>
        <w:tab w:val="left" w:pos="709"/>
      </w:tabs>
      <w:autoSpaceDE/>
      <w:autoSpaceDN/>
      <w:jc w:val="both"/>
    </w:pPr>
    <w:rPr>
      <w:rFonts w:ascii="宋体" w:hAnsi="宋体"/>
    </w:rPr>
  </w:style>
  <w:style w:type="paragraph" w:customStyle="1" w:styleId="95">
    <w:name w:val="默认段落字体 Para Char"/>
    <w:basedOn w:val="1"/>
    <w:qFormat/>
    <w:uiPriority w:val="99"/>
    <w:pPr>
      <w:autoSpaceDE/>
      <w:autoSpaceDN/>
      <w:adjustRightInd/>
      <w:jc w:val="both"/>
    </w:pPr>
    <w:rPr>
      <w:kern w:val="2"/>
      <w:szCs w:val="24"/>
    </w:rPr>
  </w:style>
  <w:style w:type="paragraph" w:customStyle="1" w:styleId="96">
    <w:name w:val="Char"/>
    <w:basedOn w:val="1"/>
    <w:qFormat/>
    <w:uiPriority w:val="99"/>
    <w:pPr>
      <w:widowControl/>
      <w:autoSpaceDE/>
      <w:autoSpaceDN/>
      <w:adjustRightInd/>
      <w:spacing w:after="160" w:line="240" w:lineRule="exact"/>
    </w:pPr>
    <w:rPr>
      <w:rFonts w:ascii="Verdana" w:hAnsi="Verdana" w:eastAsia="仿宋_GB2312"/>
      <w:sz w:val="24"/>
      <w:lang w:eastAsia="en-US"/>
    </w:rPr>
  </w:style>
  <w:style w:type="paragraph" w:customStyle="1" w:styleId="97">
    <w:name w:val="3 Char"/>
    <w:basedOn w:val="1"/>
    <w:qFormat/>
    <w:uiPriority w:val="99"/>
    <w:pPr>
      <w:widowControl/>
      <w:autoSpaceDE/>
      <w:autoSpaceDN/>
      <w:adjustRightInd/>
      <w:spacing w:line="400" w:lineRule="exact"/>
      <w:jc w:val="center"/>
    </w:pPr>
    <w:rPr>
      <w:rFonts w:ascii="Verdana" w:hAnsi="Verdana"/>
      <w:lang w:eastAsia="en-US"/>
    </w:rPr>
  </w:style>
  <w:style w:type="paragraph" w:customStyle="1" w:styleId="98">
    <w:name w:val="Char Char Char Char"/>
    <w:basedOn w:val="1"/>
    <w:qFormat/>
    <w:uiPriority w:val="99"/>
    <w:pPr>
      <w:widowControl/>
      <w:autoSpaceDE/>
      <w:autoSpaceDN/>
      <w:adjustRightInd/>
      <w:spacing w:after="160" w:line="240" w:lineRule="exact"/>
    </w:pPr>
    <w:rPr>
      <w:rFonts w:ascii="Verdana" w:hAnsi="Verdana" w:eastAsia="仿宋_GB2312"/>
      <w:sz w:val="24"/>
      <w:lang w:eastAsia="en-US"/>
    </w:rPr>
  </w:style>
  <w:style w:type="paragraph" w:customStyle="1" w:styleId="99">
    <w:name w:val="图"/>
    <w:basedOn w:val="1"/>
    <w:qFormat/>
    <w:uiPriority w:val="0"/>
    <w:pPr>
      <w:keepNext/>
      <w:autoSpaceDE/>
      <w:autoSpaceDN/>
      <w:snapToGrid w:val="0"/>
      <w:spacing w:before="60" w:after="60" w:line="300" w:lineRule="auto"/>
      <w:jc w:val="center"/>
    </w:pPr>
    <w:rPr>
      <w:spacing w:val="20"/>
      <w:sz w:val="24"/>
    </w:rPr>
  </w:style>
  <w:style w:type="paragraph" w:customStyle="1" w:styleId="100">
    <w:name w:val="表格"/>
    <w:basedOn w:val="1"/>
    <w:qFormat/>
    <w:uiPriority w:val="99"/>
    <w:pPr>
      <w:autoSpaceDE/>
      <w:autoSpaceDN/>
      <w:adjustRightInd/>
      <w:spacing w:line="420" w:lineRule="exact"/>
      <w:ind w:left="84" w:leftChars="40"/>
      <w:jc w:val="center"/>
    </w:pPr>
    <w:rPr>
      <w:rFonts w:ascii="宋体" w:hAnsi="宋体"/>
      <w:bCs/>
      <w:spacing w:val="-12"/>
      <w:kern w:val="2"/>
      <w:szCs w:val="24"/>
    </w:rPr>
  </w:style>
  <w:style w:type="paragraph" w:customStyle="1" w:styleId="101">
    <w:name w:val="head"/>
    <w:basedOn w:val="1"/>
    <w:qFormat/>
    <w:uiPriority w:val="99"/>
    <w:pPr>
      <w:widowControl/>
      <w:autoSpaceDE/>
      <w:autoSpaceDN/>
      <w:adjustRightInd/>
      <w:spacing w:before="100" w:beforeAutospacing="1" w:after="100" w:afterAutospacing="1"/>
      <w:jc w:val="center"/>
    </w:pPr>
    <w:rPr>
      <w:rFonts w:ascii="黑体" w:hAnsi="宋体" w:eastAsia="黑体"/>
      <w:b/>
      <w:bCs/>
      <w:sz w:val="28"/>
      <w:szCs w:val="28"/>
    </w:rPr>
  </w:style>
  <w:style w:type="paragraph" w:customStyle="1" w:styleId="102">
    <w:name w:val="xl29"/>
    <w:basedOn w:val="1"/>
    <w:qFormat/>
    <w:uiPriority w:val="99"/>
    <w:pPr>
      <w:widowControl/>
      <w:autoSpaceDE/>
      <w:autoSpaceDN/>
      <w:adjustRightInd/>
      <w:spacing w:before="100" w:beforeAutospacing="1" w:after="100" w:afterAutospacing="1"/>
      <w:jc w:val="center"/>
    </w:pPr>
    <w:rPr>
      <w:rFonts w:ascii="宋体" w:hAnsi="宋体"/>
      <w:sz w:val="28"/>
      <w:szCs w:val="28"/>
    </w:rPr>
  </w:style>
  <w:style w:type="paragraph" w:customStyle="1" w:styleId="103">
    <w:name w:val="font0"/>
    <w:basedOn w:val="1"/>
    <w:qFormat/>
    <w:uiPriority w:val="99"/>
    <w:pPr>
      <w:widowControl/>
      <w:autoSpaceDE/>
      <w:autoSpaceDN/>
      <w:adjustRightInd/>
      <w:spacing w:before="100" w:beforeAutospacing="1" w:after="100" w:afterAutospacing="1"/>
    </w:pPr>
    <w:rPr>
      <w:rFonts w:ascii="宋体" w:hAnsi="宋体"/>
      <w:sz w:val="24"/>
      <w:szCs w:val="24"/>
    </w:rPr>
  </w:style>
  <w:style w:type="paragraph" w:customStyle="1" w:styleId="104">
    <w:name w:val="font5"/>
    <w:basedOn w:val="1"/>
    <w:qFormat/>
    <w:uiPriority w:val="99"/>
    <w:pPr>
      <w:widowControl/>
      <w:autoSpaceDE/>
      <w:autoSpaceDN/>
      <w:adjustRightInd/>
      <w:spacing w:before="100" w:beforeAutospacing="1" w:after="100" w:afterAutospacing="1"/>
    </w:pPr>
    <w:rPr>
      <w:rFonts w:ascii="宋体" w:hAnsi="宋体"/>
      <w:sz w:val="18"/>
      <w:szCs w:val="18"/>
    </w:rPr>
  </w:style>
  <w:style w:type="paragraph" w:customStyle="1" w:styleId="105">
    <w:name w:val="font6"/>
    <w:basedOn w:val="1"/>
    <w:qFormat/>
    <w:uiPriority w:val="99"/>
    <w:pPr>
      <w:widowControl/>
      <w:autoSpaceDE/>
      <w:autoSpaceDN/>
      <w:adjustRightInd/>
      <w:spacing w:before="100" w:beforeAutospacing="1" w:after="100" w:afterAutospacing="1"/>
    </w:pPr>
    <w:rPr>
      <w:rFonts w:ascii="宋体" w:hAnsi="宋体"/>
      <w:sz w:val="24"/>
      <w:szCs w:val="24"/>
    </w:rPr>
  </w:style>
  <w:style w:type="paragraph" w:customStyle="1" w:styleId="106">
    <w:name w:val="xl24"/>
    <w:basedOn w:val="1"/>
    <w:qFormat/>
    <w:uiPriority w:val="99"/>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sz w:val="24"/>
      <w:szCs w:val="24"/>
    </w:rPr>
  </w:style>
  <w:style w:type="paragraph" w:customStyle="1" w:styleId="107">
    <w:name w:val="基准标题"/>
    <w:basedOn w:val="17"/>
    <w:next w:val="17"/>
    <w:qFormat/>
    <w:uiPriority w:val="99"/>
    <w:pPr>
      <w:keepNext/>
      <w:keepLines/>
      <w:widowControl/>
      <w:spacing w:after="0" w:line="240" w:lineRule="atLeast"/>
      <w:jc w:val="left"/>
    </w:pPr>
    <w:rPr>
      <w:rFonts w:ascii="Garamond" w:hAnsi="Garamond"/>
      <w:kern w:val="20"/>
      <w:sz w:val="22"/>
      <w:szCs w:val="20"/>
      <w:lang w:bidi="he-IL"/>
    </w:rPr>
  </w:style>
  <w:style w:type="paragraph" w:customStyle="1" w:styleId="108">
    <w:name w:val="样式 标题 2 + 宋体 五号 非加粗 黑色"/>
    <w:basedOn w:val="3"/>
    <w:qFormat/>
    <w:uiPriority w:val="99"/>
    <w:pPr>
      <w:tabs>
        <w:tab w:val="left" w:pos="360"/>
      </w:tabs>
      <w:adjustRightInd w:val="0"/>
      <w:spacing w:line="416" w:lineRule="atLeast"/>
      <w:jc w:val="left"/>
    </w:pPr>
    <w:rPr>
      <w:rFonts w:ascii="宋体" w:hAnsi="宋体" w:eastAsia="宋体"/>
      <w:b w:val="0"/>
      <w:bCs w:val="0"/>
      <w:color w:val="000000"/>
      <w:kern w:val="0"/>
      <w:sz w:val="21"/>
      <w:szCs w:val="20"/>
    </w:rPr>
  </w:style>
  <w:style w:type="paragraph" w:customStyle="1" w:styleId="109">
    <w:name w:val="样式 标题 4 + 段前: 5 磅 段后: 5 磅 行距: 单倍行距"/>
    <w:basedOn w:val="5"/>
    <w:qFormat/>
    <w:uiPriority w:val="99"/>
    <w:pPr>
      <w:widowControl w:val="0"/>
      <w:tabs>
        <w:tab w:val="left" w:pos="360"/>
      </w:tabs>
      <w:adjustRightInd w:val="0"/>
      <w:spacing w:before="100" w:after="100" w:line="240" w:lineRule="auto"/>
    </w:pPr>
    <w:rPr>
      <w:bCs w:val="0"/>
      <w:szCs w:val="20"/>
    </w:rPr>
  </w:style>
  <w:style w:type="paragraph" w:customStyle="1" w:styleId="110">
    <w:name w:val="样式 标题 3h3H3sect1.2.3 + 五号 段前: 6 磅 段后: 6 磅 行距: 单倍行距"/>
    <w:basedOn w:val="4"/>
    <w:qFormat/>
    <w:uiPriority w:val="99"/>
    <w:pPr>
      <w:keepLines/>
      <w:tabs>
        <w:tab w:val="left" w:pos="360"/>
      </w:tabs>
      <w:adjustRightInd w:val="0"/>
      <w:spacing w:before="120" w:after="120"/>
      <w:jc w:val="left"/>
    </w:pPr>
    <w:rPr>
      <w:rFonts w:ascii="Times New Roman" w:hAnsi="Times New Roman" w:eastAsia="宋体" w:cs="Times New Roman"/>
      <w:bCs w:val="0"/>
      <w:kern w:val="0"/>
      <w:sz w:val="21"/>
      <w:szCs w:val="20"/>
    </w:rPr>
  </w:style>
  <w:style w:type="paragraph" w:customStyle="1" w:styleId="111">
    <w:name w:val="设计方案"/>
    <w:basedOn w:val="1"/>
    <w:qFormat/>
    <w:uiPriority w:val="99"/>
    <w:pPr>
      <w:widowControl/>
      <w:numPr>
        <w:ilvl w:val="0"/>
        <w:numId w:val="2"/>
      </w:numPr>
      <w:autoSpaceDE/>
      <w:autoSpaceDN/>
      <w:adjustRightInd/>
      <w:spacing w:after="160" w:line="240" w:lineRule="exact"/>
    </w:pPr>
    <w:rPr>
      <w:rFonts w:ascii="Verdana" w:hAnsi="Verdana"/>
      <w:lang w:eastAsia="en-US"/>
    </w:rPr>
  </w:style>
  <w:style w:type="paragraph" w:customStyle="1" w:styleId="112">
    <w:name w:val="Char Char Char Char Char Char Char"/>
    <w:basedOn w:val="1"/>
    <w:qFormat/>
    <w:uiPriority w:val="99"/>
    <w:pPr>
      <w:autoSpaceDE/>
      <w:autoSpaceDN/>
      <w:adjustRightInd/>
      <w:jc w:val="both"/>
    </w:pPr>
    <w:rPr>
      <w:rFonts w:ascii="Tahoma" w:hAnsi="Tahoma" w:cs="Tahoma"/>
      <w:kern w:val="2"/>
      <w:sz w:val="30"/>
      <w:szCs w:val="30"/>
    </w:rPr>
  </w:style>
  <w:style w:type="paragraph" w:customStyle="1" w:styleId="113">
    <w:name w:val="Char1 Char Char Char"/>
    <w:basedOn w:val="1"/>
    <w:qFormat/>
    <w:uiPriority w:val="99"/>
    <w:pPr>
      <w:autoSpaceDE/>
      <w:autoSpaceDN/>
      <w:adjustRightInd/>
      <w:jc w:val="both"/>
    </w:pPr>
    <w:rPr>
      <w:kern w:val="2"/>
    </w:rPr>
  </w:style>
  <w:style w:type="paragraph" w:customStyle="1" w:styleId="114">
    <w:name w:val="Char1"/>
    <w:basedOn w:val="1"/>
    <w:qFormat/>
    <w:uiPriority w:val="99"/>
    <w:pPr>
      <w:widowControl/>
      <w:autoSpaceDE/>
      <w:autoSpaceDN/>
      <w:adjustRightInd/>
      <w:spacing w:after="160" w:line="240" w:lineRule="exact"/>
    </w:pPr>
    <w:rPr>
      <w:kern w:val="2"/>
      <w:sz w:val="24"/>
      <w:szCs w:val="24"/>
    </w:rPr>
  </w:style>
  <w:style w:type="paragraph" w:customStyle="1" w:styleId="11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6">
    <w:name w:val="正文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样式 目录 2 + 行距: 1.5 倍行距"/>
    <w:basedOn w:val="34"/>
    <w:qFormat/>
    <w:uiPriority w:val="99"/>
    <w:pPr>
      <w:ind w:left="100" w:leftChars="100"/>
    </w:pPr>
    <w:rPr>
      <w:rFonts w:cs="宋体"/>
    </w:rPr>
  </w:style>
  <w:style w:type="paragraph" w:customStyle="1" w:styleId="118">
    <w:name w:val="正文_0_0"/>
    <w:qFormat/>
    <w:uiPriority w:val="99"/>
    <w:pPr>
      <w:widowControl w:val="0"/>
      <w:spacing w:line="360" w:lineRule="auto"/>
      <w:ind w:firstLine="200" w:firstLineChars="200"/>
      <w:jc w:val="both"/>
    </w:pPr>
    <w:rPr>
      <w:rFonts w:ascii="Cambria Math" w:hAnsi="Cambria Math" w:eastAsia="宋体" w:cs="Cambria Math"/>
      <w:kern w:val="2"/>
      <w:sz w:val="24"/>
      <w:szCs w:val="24"/>
      <w:lang w:val="en-US" w:eastAsia="zh-CN" w:bidi="ar-SA"/>
    </w:rPr>
  </w:style>
  <w:style w:type="paragraph" w:customStyle="1" w:styleId="119">
    <w:name w:val="Normal_13"/>
    <w:qFormat/>
    <w:uiPriority w:val="99"/>
    <w:rPr>
      <w:rFonts w:ascii="Times New Roman" w:hAnsi="Times New Roman" w:eastAsia="宋体" w:cs="Times New Roman"/>
      <w:sz w:val="21"/>
      <w:lang w:val="en-US" w:eastAsia="zh-CN" w:bidi="ar-SA"/>
    </w:rPr>
  </w:style>
  <w:style w:type="paragraph" w:customStyle="1" w:styleId="120">
    <w:name w:val="正文_14"/>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列出段落1"/>
    <w:basedOn w:val="1"/>
    <w:qFormat/>
    <w:uiPriority w:val="34"/>
    <w:pPr>
      <w:ind w:firstLine="420" w:firstLineChars="200"/>
    </w:pPr>
    <w:rPr>
      <w:sz w:val="20"/>
      <w:szCs w:val="20"/>
      <w:lang w:val="zh-CN"/>
    </w:rPr>
  </w:style>
  <w:style w:type="paragraph" w:customStyle="1" w:styleId="122">
    <w:name w:val="样式 首行缩进:  2 字符"/>
    <w:basedOn w:val="1"/>
    <w:qFormat/>
    <w:uiPriority w:val="99"/>
    <w:pPr>
      <w:autoSpaceDE/>
      <w:autoSpaceDN/>
      <w:adjustRightInd/>
      <w:spacing w:line="400" w:lineRule="exact"/>
      <w:ind w:firstLine="200" w:firstLineChars="200"/>
      <w:jc w:val="both"/>
    </w:pPr>
    <w:rPr>
      <w:rFonts w:cs="宋体"/>
      <w:kern w:val="2"/>
      <w:sz w:val="24"/>
      <w:szCs w:val="24"/>
    </w:rPr>
  </w:style>
  <w:style w:type="character" w:customStyle="1" w:styleId="123">
    <w:name w:val="s10pv000000"/>
    <w:basedOn w:val="44"/>
    <w:qFormat/>
    <w:uiPriority w:val="0"/>
  </w:style>
  <w:style w:type="character" w:customStyle="1" w:styleId="124">
    <w:name w:val="f141"/>
    <w:qFormat/>
    <w:uiPriority w:val="0"/>
    <w:rPr>
      <w:sz w:val="21"/>
      <w:szCs w:val="21"/>
    </w:rPr>
  </w:style>
  <w:style w:type="character" w:customStyle="1" w:styleId="125">
    <w:name w:val="p141"/>
    <w:qFormat/>
    <w:uiPriority w:val="0"/>
    <w:rPr>
      <w:sz w:val="21"/>
      <w:szCs w:val="21"/>
    </w:rPr>
  </w:style>
  <w:style w:type="character" w:customStyle="1" w:styleId="126">
    <w:name w:val="纯文本 字符"/>
    <w:qFormat/>
    <w:uiPriority w:val="0"/>
    <w:rPr>
      <w:rFonts w:hint="eastAsia" w:ascii="宋体" w:hAnsi="Courier New" w:eastAsia="宋体" w:cs="Courier New"/>
      <w:szCs w:val="21"/>
    </w:rPr>
  </w:style>
  <w:style w:type="character" w:customStyle="1" w:styleId="127">
    <w:name w:val="标题 8 字符"/>
    <w:qFormat/>
    <w:uiPriority w:val="0"/>
    <w:rPr>
      <w:rFonts w:hint="default" w:ascii="Arial" w:hAnsi="Arial" w:eastAsia="黑体" w:cs="Times New Roman"/>
      <w:kern w:val="0"/>
      <w:sz w:val="24"/>
      <w:szCs w:val="24"/>
    </w:rPr>
  </w:style>
  <w:style w:type="character" w:customStyle="1" w:styleId="128">
    <w:name w:val="列出段落 Char"/>
    <w:link w:val="89"/>
    <w:qFormat/>
    <w:locked/>
    <w:uiPriority w:val="34"/>
    <w:rPr>
      <w:rFonts w:ascii="Times New Roman" w:hAnsi="Times New Roman" w:eastAsia="宋体" w:cs="Times New Roman"/>
      <w:kern w:val="0"/>
      <w:szCs w:val="21"/>
    </w:rPr>
  </w:style>
  <w:style w:type="character" w:customStyle="1" w:styleId="129">
    <w:name w:val="p141_0"/>
    <w:qFormat/>
    <w:uiPriority w:val="0"/>
    <w:rPr>
      <w:rFonts w:hint="default" w:ascii="Calibri" w:hAnsi="Calibri" w:cs="Calibri"/>
      <w:sz w:val="21"/>
      <w:szCs w:val="21"/>
    </w:rPr>
  </w:style>
  <w:style w:type="character" w:customStyle="1" w:styleId="130">
    <w:name w:val="批注文字 字符"/>
    <w:qFormat/>
    <w:uiPriority w:val="99"/>
    <w:rPr>
      <w:szCs w:val="24"/>
    </w:rPr>
  </w:style>
  <w:style w:type="character" w:customStyle="1" w:styleId="131">
    <w:name w:val="未处理的提及1"/>
    <w:semiHidden/>
    <w:qFormat/>
    <w:uiPriority w:val="99"/>
    <w:rPr>
      <w:color w:val="605E5C"/>
      <w:shd w:val="clear" w:color="auto" w:fill="E1DFDD"/>
    </w:rPr>
  </w:style>
  <w:style w:type="character" w:customStyle="1" w:styleId="132">
    <w:name w:val="列表段落 字符"/>
    <w:link w:val="133"/>
    <w:qFormat/>
    <w:uiPriority w:val="34"/>
    <w:rPr>
      <w:rFonts w:hint="default" w:ascii="Times New Roman" w:hAnsi="Times New Roman" w:eastAsia="宋体" w:cs="Times New Roman"/>
      <w:szCs w:val="24"/>
    </w:rPr>
  </w:style>
  <w:style w:type="paragraph" w:customStyle="1" w:styleId="133">
    <w:name w:val="列表段落1"/>
    <w:basedOn w:val="1"/>
    <w:link w:val="132"/>
    <w:qFormat/>
    <w:uiPriority w:val="34"/>
    <w:pPr>
      <w:autoSpaceDE/>
      <w:autoSpaceDN/>
      <w:adjustRightInd/>
      <w:ind w:firstLine="420" w:firstLineChars="200"/>
      <w:jc w:val="both"/>
    </w:pPr>
    <w:rPr>
      <w:sz w:val="20"/>
      <w:szCs w:val="24"/>
    </w:rPr>
  </w:style>
  <w:style w:type="table" w:customStyle="1" w:styleId="134">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网格型2"/>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6">
    <w:name w:val="_Style 66"/>
    <w:basedOn w:val="1"/>
    <w:next w:val="89"/>
    <w:qFormat/>
    <w:uiPriority w:val="34"/>
    <w:pPr>
      <w:autoSpaceDE/>
      <w:autoSpaceDN/>
      <w:adjustRightInd/>
      <w:ind w:firstLine="420" w:firstLineChars="200"/>
      <w:jc w:val="both"/>
    </w:pPr>
    <w:rPr>
      <w:rFonts w:eastAsia="黑体"/>
      <w:bCs/>
      <w:kern w:val="2"/>
      <w:sz w:val="30"/>
      <w:szCs w:val="30"/>
    </w:rPr>
  </w:style>
  <w:style w:type="paragraph" w:customStyle="1" w:styleId="137">
    <w:name w:val="编号"/>
    <w:basedOn w:val="1"/>
    <w:next w:val="89"/>
    <w:qFormat/>
    <w:uiPriority w:val="34"/>
    <w:pPr>
      <w:autoSpaceDE/>
      <w:autoSpaceDN/>
      <w:adjustRightInd/>
      <w:ind w:firstLine="420" w:firstLineChars="200"/>
      <w:jc w:val="both"/>
    </w:pPr>
    <w:rPr>
      <w:rFonts w:eastAsia="黑体"/>
      <w:bCs/>
      <w:kern w:val="2"/>
      <w:sz w:val="30"/>
      <w:szCs w:val="30"/>
    </w:rPr>
  </w:style>
  <w:style w:type="paragraph" w:customStyle="1" w:styleId="138">
    <w:name w:val="p0"/>
    <w:basedOn w:val="1"/>
    <w:qFormat/>
    <w:uiPriority w:val="0"/>
    <w:pPr>
      <w:widowControl/>
      <w:autoSpaceDE/>
      <w:autoSpaceDN/>
      <w:adjustRightInd/>
      <w:jc w:val="both"/>
    </w:pPr>
  </w:style>
  <w:style w:type="character" w:customStyle="1" w:styleId="139">
    <w:name w:val="NormalCharacter"/>
    <w:qFormat/>
    <w:uiPriority w:val="0"/>
  </w:style>
  <w:style w:type="paragraph" w:customStyle="1" w:styleId="140">
    <w:name w:val="表格文字"/>
    <w:basedOn w:val="1"/>
    <w:next w:val="17"/>
    <w:qFormat/>
    <w:uiPriority w:val="0"/>
    <w:pPr>
      <w:autoSpaceDE/>
      <w:autoSpaceDN/>
      <w:adjustRightInd/>
      <w:spacing w:before="25" w:after="25"/>
    </w:pPr>
    <w:rPr>
      <w:bCs/>
      <w:spacing w:val="10"/>
      <w:sz w:val="24"/>
      <w:szCs w:val="20"/>
    </w:rPr>
  </w:style>
  <w:style w:type="character" w:customStyle="1" w:styleId="141">
    <w:name w:val="ca-12"/>
    <w:qFormat/>
    <w:uiPriority w:val="0"/>
    <w:rPr>
      <w:rFonts w:eastAsia="宋体" w:cs="Times New Roman"/>
      <w:kern w:val="2"/>
      <w:sz w:val="24"/>
      <w:szCs w:val="24"/>
      <w:lang w:val="en-US" w:eastAsia="zh-CN" w:bidi="ar-SA"/>
    </w:rPr>
  </w:style>
  <w:style w:type="paragraph" w:customStyle="1" w:styleId="142">
    <w:name w:val="题注4"/>
    <w:basedOn w:val="1"/>
    <w:next w:val="13"/>
    <w:qFormat/>
    <w:uiPriority w:val="0"/>
    <w:pPr>
      <w:autoSpaceDE/>
      <w:autoSpaceDN/>
      <w:adjustRightInd/>
      <w:ind w:left="-132" w:leftChars="-64" w:right="-105" w:rightChars="-50" w:hanging="2"/>
      <w:jc w:val="center"/>
    </w:pPr>
    <w:rPr>
      <w:b/>
      <w:color w:val="FF0000"/>
      <w:kern w:val="2"/>
      <w:lang w:val="en-GB"/>
    </w:rPr>
  </w:style>
  <w:style w:type="character" w:customStyle="1" w:styleId="143">
    <w:name w:val="正文首行缩进 2 Char"/>
    <w:basedOn w:val="78"/>
    <w:link w:val="41"/>
    <w:semiHidden/>
    <w:qFormat/>
    <w:uiPriority w:val="99"/>
    <w:rPr>
      <w:rFonts w:ascii="Times New Roman" w:hAnsi="Times New Roman" w:eastAsia="宋体" w:cs="Times New Roman"/>
      <w:sz w:val="21"/>
      <w:szCs w:val="21"/>
      <w:lang w:val="zh-CN" w:eastAsia="zh-CN"/>
    </w:rPr>
  </w:style>
  <w:style w:type="paragraph" w:customStyle="1" w:styleId="144">
    <w:name w:val="p15"/>
    <w:basedOn w:val="1"/>
    <w:qFormat/>
    <w:uiPriority w:val="0"/>
    <w:pPr>
      <w:widowControl/>
      <w:autoSpaceDE/>
      <w:autoSpaceDN/>
      <w:adjustRightInd/>
      <w:jc w:val="both"/>
    </w:pPr>
    <w:rPr>
      <w:rFonts w:ascii="宋体" w:hAnsi="宋体" w:cs="宋体"/>
    </w:rPr>
  </w:style>
  <w:style w:type="paragraph" w:customStyle="1" w:styleId="145">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6">
    <w:name w:val="合同一级标题"/>
    <w:basedOn w:val="2"/>
    <w:next w:val="2"/>
    <w:qFormat/>
    <w:uiPriority w:val="0"/>
    <w:pPr>
      <w:jc w:val="center"/>
    </w:pPr>
    <w:rPr>
      <w:rFonts w:ascii="黑体" w:hAnsi="黑体" w:eastAsia="黑体"/>
      <w:b w:val="0"/>
      <w:sz w:val="36"/>
      <w:lang w:val="en-US"/>
    </w:rPr>
  </w:style>
  <w:style w:type="paragraph" w:customStyle="1" w:styleId="147">
    <w:name w:val="合同三级标题"/>
    <w:basedOn w:val="4"/>
    <w:qFormat/>
    <w:uiPriority w:val="0"/>
    <w:pPr>
      <w:tabs>
        <w:tab w:val="left" w:pos="284"/>
      </w:tabs>
      <w:autoSpaceDE w:val="0"/>
      <w:autoSpaceDN w:val="0"/>
      <w:adjustRightInd w:val="0"/>
      <w:jc w:val="left"/>
    </w:pPr>
    <w:rPr>
      <w:rFonts w:cs="Times New Roman"/>
      <w:b w:val="0"/>
      <w:kern w:val="0"/>
      <w:position w:val="-1"/>
      <w:sz w:val="24"/>
      <w:szCs w:val="30"/>
      <w:lang w:val="en-US"/>
    </w:rPr>
  </w:style>
  <w:style w:type="character" w:customStyle="1" w:styleId="148">
    <w:name w:val="AnnotationReference"/>
    <w:qFormat/>
    <w:uiPriority w:val="0"/>
    <w:rPr>
      <w:sz w:val="21"/>
      <w:szCs w:val="21"/>
    </w:rPr>
  </w:style>
  <w:style w:type="character" w:customStyle="1" w:styleId="149">
    <w:name w:val="font11"/>
    <w:basedOn w:val="44"/>
    <w:qFormat/>
    <w:uiPriority w:val="0"/>
    <w:rPr>
      <w:rFonts w:hint="eastAsia" w:ascii="宋体" w:hAnsi="宋体" w:eastAsia="宋体" w:cs="宋体"/>
      <w:color w:val="000000"/>
      <w:sz w:val="22"/>
      <w:szCs w:val="22"/>
      <w:u w:val="none"/>
    </w:rPr>
  </w:style>
  <w:style w:type="paragraph" w:customStyle="1" w:styleId="150">
    <w:name w:val="Table Text"/>
    <w:basedOn w:val="1"/>
    <w:semiHidden/>
    <w:qFormat/>
    <w:uiPriority w:val="0"/>
    <w:pPr>
      <w:autoSpaceDE/>
      <w:autoSpaceDN/>
      <w:adjustRightInd/>
      <w:jc w:val="both"/>
    </w:pPr>
    <w:rPr>
      <w:rFonts w:ascii="宋体" w:hAnsi="宋体" w:cs="宋体"/>
      <w:kern w:val="2"/>
      <w:sz w:val="18"/>
      <w:szCs w:val="18"/>
      <w:lang w:eastAsia="en-US"/>
    </w:rPr>
  </w:style>
  <w:style w:type="table" w:customStyle="1" w:styleId="151">
    <w:name w:val="Table Normal"/>
    <w:semiHidden/>
    <w:unhideWhenUsed/>
    <w:qFormat/>
    <w:uiPriority w:val="0"/>
    <w:tblPr>
      <w:tblCellMar>
        <w:top w:w="0" w:type="dxa"/>
        <w:left w:w="0" w:type="dxa"/>
        <w:bottom w:w="0" w:type="dxa"/>
        <w:right w:w="0" w:type="dxa"/>
      </w:tblCellMar>
    </w:tblPr>
  </w:style>
  <w:style w:type="character" w:customStyle="1" w:styleId="152">
    <w:name w:val="font01"/>
    <w:basedOn w:val="44"/>
    <w:qFormat/>
    <w:uiPriority w:val="0"/>
    <w:rPr>
      <w:rFonts w:hint="eastAsia" w:ascii="宋体" w:hAnsi="宋体" w:eastAsia="宋体" w:cs="宋体"/>
      <w:color w:val="000000"/>
      <w:sz w:val="22"/>
      <w:szCs w:val="22"/>
      <w:u w:val="none"/>
    </w:rPr>
  </w:style>
  <w:style w:type="character" w:customStyle="1" w:styleId="153">
    <w:name w:val="font21"/>
    <w:basedOn w:val="44"/>
    <w:qFormat/>
    <w:uiPriority w:val="0"/>
    <w:rPr>
      <w:rFonts w:hint="eastAsia" w:ascii="宋体" w:hAnsi="宋体" w:eastAsia="宋体" w:cs="宋体"/>
      <w:color w:val="000000"/>
      <w:sz w:val="21"/>
      <w:szCs w:val="21"/>
      <w:u w:val="none"/>
    </w:rPr>
  </w:style>
  <w:style w:type="character" w:customStyle="1" w:styleId="154">
    <w:name w:val="font31"/>
    <w:basedOn w:val="44"/>
    <w:qFormat/>
    <w:uiPriority w:val="0"/>
    <w:rPr>
      <w:rFonts w:hint="eastAsia" w:ascii="宋体" w:hAnsi="宋体" w:eastAsia="宋体" w:cs="宋体"/>
      <w:color w:val="FF0000"/>
      <w:sz w:val="21"/>
      <w:szCs w:val="21"/>
      <w:u w:val="none"/>
    </w:rPr>
  </w:style>
  <w:style w:type="paragraph" w:customStyle="1" w:styleId="155">
    <w:name w:val="正文_1"/>
    <w:qFormat/>
    <w:uiPriority w:val="0"/>
    <w:rPr>
      <w:rFonts w:asciiTheme="minorHAnsi" w:hAnsiTheme="minorHAnsi" w:eastAsiaTheme="minorEastAsia" w:cstheme="minorBidi"/>
      <w:sz w:val="21"/>
      <w:szCs w:val="22"/>
      <w:lang w:val="en-US" w:eastAsia="zh-CN" w:bidi="ar-SA"/>
    </w:rPr>
  </w:style>
  <w:style w:type="paragraph" w:customStyle="1" w:styleId="156">
    <w:name w:val="段"/>
    <w:basedOn w:val="1"/>
    <w:unhideWhenUsed/>
    <w:qFormat/>
    <w:uiPriority w:val="0"/>
    <w:pPr>
      <w:widowControl/>
      <w:tabs>
        <w:tab w:val="center" w:pos="4201"/>
        <w:tab w:val="right" w:leader="dot" w:pos="9298"/>
      </w:tabs>
      <w:autoSpaceDE w:val="0"/>
      <w:autoSpaceDN w:val="0"/>
      <w:spacing w:beforeLines="0" w:afterLines="0"/>
      <w:ind w:firstLine="420" w:firstLineChars="200"/>
    </w:pPr>
    <w:rPr>
      <w:rFonts w:hint="eastAsia" w:ascii="宋体" w:hAnsi="宋体"/>
      <w:kern w:val="24"/>
      <w:sz w:val="2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E0D21-D69E-408B-B71E-D5B90F7767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10486</Words>
  <Characters>11119</Characters>
  <Lines>314</Lines>
  <Paragraphs>88</Paragraphs>
  <TotalTime>0</TotalTime>
  <ScaleCrop>false</ScaleCrop>
  <LinksUpToDate>false</LinksUpToDate>
  <CharactersWithSpaces>11194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2020-04-23T02:28:00Z</dcterms:created>
  <dc:creator>李敏珊</dc:creator>
  <cp:lastModifiedBy>cmh</cp:lastModifiedBy>
  <cp:lastPrinted>2026-05-20T07:40:00Z</cp:lastPrinted>
  <dcterms:modified xsi:type="dcterms:W3CDTF">2026-05-27T07:47:41Z</dcterms:modified>
  <cp:revision>596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F1F692F6B650468882EB5468C6EC2FD4_13</vt:lpwstr>
  </property>
  <property fmtid="{D5CDD505-2E9C-101B-9397-08002B2CF9AE}" pid="4" name="KSOTemplateDocerSaveRecord">
    <vt:lpwstr>eyJoZGlkIjoiZGQzOTAyNWM1MGEzZWMwMjNlOWNkNWIwYTEzZmIzYTYiLCJ1c2VySWQiOiIxODI4MzU3Mjg0In0=</vt:lpwstr>
  </property>
</Properties>
</file>